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04235" w14:textId="0AD5208B"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63975">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2D8AE8A9"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63975">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29AA3C0" w14:textId="2107A494" w:rsidR="00A37F3F" w:rsidRPr="00F53C78" w:rsidRDefault="00137E94" w:rsidP="00F53C78">
      <w:pPr>
        <w:pStyle w:val="Nadpis8"/>
      </w:pPr>
      <w:r w:rsidRPr="00137E94">
        <w:t>Odsávačky</w:t>
      </w:r>
      <w:r w:rsidR="00787FE3">
        <w:t xml:space="preserve"> </w:t>
      </w:r>
      <w:proofErr w:type="spellStart"/>
      <w:r w:rsidR="00787FE3">
        <w:t>znovuvyhlášení</w:t>
      </w:r>
      <w:proofErr w:type="spellEnd"/>
    </w:p>
    <w:p w14:paraId="16019D41" w14:textId="77777777" w:rsidR="00F53C78" w:rsidRDefault="00F53C78">
      <w:pPr>
        <w:spacing w:line="276" w:lineRule="auto"/>
        <w:rPr>
          <w:rFonts w:ascii="Calibri" w:eastAsia="Calibri" w:hAnsi="Calibri" w:cs="Arial"/>
          <w:b/>
          <w:bCs/>
          <w:color w:val="000000"/>
          <w:sz w:val="22"/>
          <w:szCs w:val="22"/>
          <w:lang w:eastAsia="en-US"/>
        </w:rPr>
      </w:pPr>
    </w:p>
    <w:p w14:paraId="6188F442" w14:textId="3D4187C0"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40B4579" w14:textId="77777777" w:rsidR="00663975" w:rsidRDefault="00663975" w:rsidP="00663975">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1CDEDB4A" w:rsidR="00A37F3F" w:rsidRDefault="00663975">
      <w:pPr>
        <w:pStyle w:val="Nadpis2"/>
        <w:rPr>
          <w:sz w:val="28"/>
          <w:szCs w:val="28"/>
        </w:rPr>
      </w:pPr>
      <w:r>
        <w:rPr>
          <w:sz w:val="28"/>
          <w:szCs w:val="28"/>
        </w:rPr>
        <w:t xml:space="preserve">A) </w:t>
      </w:r>
      <w:r w:rsidR="0006204C">
        <w:rPr>
          <w:sz w:val="28"/>
          <w:szCs w:val="28"/>
        </w:rPr>
        <w:t>Technické parametry</w:t>
      </w:r>
    </w:p>
    <w:p w14:paraId="2C8F5850" w14:textId="77777777" w:rsidR="00663975" w:rsidRPr="00663975" w:rsidRDefault="00663975" w:rsidP="0066397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06204C">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0B82334D" w:rsidR="00A37F3F" w:rsidRDefault="00A22A42">
            <w:pPr>
              <w:rPr>
                <w:rFonts w:asciiTheme="minorHAnsi" w:hAnsiTheme="minorHAnsi"/>
                <w:b/>
                <w:bCs/>
                <w:sz w:val="28"/>
                <w:szCs w:val="28"/>
              </w:rPr>
            </w:pPr>
            <w:r w:rsidRPr="00A22A42">
              <w:rPr>
                <w:rFonts w:asciiTheme="minorHAnsi" w:hAnsiTheme="minorHAnsi"/>
                <w:b/>
                <w:bCs/>
                <w:sz w:val="28"/>
                <w:szCs w:val="28"/>
              </w:rPr>
              <w:t>Multifunkční odsávačka elektrická pojízdná</w:t>
            </w:r>
            <w:r>
              <w:rPr>
                <w:rFonts w:asciiTheme="minorHAnsi" w:hAnsiTheme="minorHAnsi"/>
                <w:b/>
                <w:bCs/>
                <w:sz w:val="28"/>
                <w:szCs w:val="28"/>
              </w:rPr>
              <w:t xml:space="preserve"> – 12 ks</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52852" w14:paraId="5ED77620" w14:textId="77777777" w:rsidTr="0006204C">
        <w:trPr>
          <w:cantSplit/>
        </w:trPr>
        <w:tc>
          <w:tcPr>
            <w:tcW w:w="4536" w:type="dxa"/>
            <w:shd w:val="clear" w:color="auto" w:fill="auto"/>
          </w:tcPr>
          <w:p w14:paraId="46D93520" w14:textId="5FF2AB7A" w:rsidR="00752852" w:rsidRPr="009E6162" w:rsidRDefault="00752852" w:rsidP="00752852">
            <w:pPr>
              <w:rPr>
                <w:rFonts w:asciiTheme="minorHAnsi" w:hAnsiTheme="minorHAnsi" w:cstheme="minorHAnsi"/>
                <w:sz w:val="22"/>
                <w:szCs w:val="22"/>
              </w:rPr>
            </w:pPr>
            <w:r w:rsidRPr="009E6162">
              <w:rPr>
                <w:rFonts w:asciiTheme="minorHAnsi" w:hAnsiTheme="minorHAnsi" w:cstheme="minorHAnsi"/>
                <w:sz w:val="22"/>
                <w:szCs w:val="22"/>
              </w:rPr>
              <w:t xml:space="preserve">multifunkční odsávačka elektrická pojízdná  </w:t>
            </w:r>
          </w:p>
        </w:tc>
        <w:tc>
          <w:tcPr>
            <w:tcW w:w="1276" w:type="dxa"/>
            <w:shd w:val="clear" w:color="auto" w:fill="auto"/>
            <w:vAlign w:val="center"/>
          </w:tcPr>
          <w:p w14:paraId="15D7D575" w14:textId="77777777" w:rsidR="00752852" w:rsidRDefault="00752852" w:rsidP="007528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752852" w:rsidRDefault="00752852" w:rsidP="00752852">
            <w:pPr>
              <w:jc w:val="center"/>
              <w:rPr>
                <w:rFonts w:ascii="Calibri" w:hAnsi="Calibri" w:cs="Calibri"/>
                <w:color w:val="FF0000"/>
                <w:szCs w:val="20"/>
              </w:rPr>
            </w:pPr>
            <w:r>
              <w:rPr>
                <w:rFonts w:ascii="Calibri" w:hAnsi="Calibri" w:cs="Calibri"/>
                <w:color w:val="FF0000"/>
                <w:szCs w:val="20"/>
              </w:rPr>
              <w:t>(doplní dodavatel)</w:t>
            </w:r>
          </w:p>
        </w:tc>
      </w:tr>
      <w:tr w:rsidR="00752852" w14:paraId="2595D6CF" w14:textId="77777777" w:rsidTr="0006204C">
        <w:trPr>
          <w:cantSplit/>
        </w:trPr>
        <w:tc>
          <w:tcPr>
            <w:tcW w:w="4536" w:type="dxa"/>
            <w:shd w:val="clear" w:color="auto" w:fill="auto"/>
          </w:tcPr>
          <w:p w14:paraId="0ADB95E6" w14:textId="1235ADE2" w:rsidR="00752852" w:rsidRPr="009E6162" w:rsidRDefault="00604A08" w:rsidP="00752852">
            <w:pPr>
              <w:rPr>
                <w:rFonts w:asciiTheme="minorHAnsi" w:hAnsiTheme="minorHAnsi" w:cstheme="minorHAnsi"/>
                <w:sz w:val="22"/>
                <w:szCs w:val="22"/>
              </w:rPr>
            </w:pPr>
            <w:r w:rsidRPr="00604A08">
              <w:rPr>
                <w:rFonts w:asciiTheme="minorHAnsi" w:hAnsiTheme="minorHAnsi" w:cstheme="minorHAnsi"/>
                <w:sz w:val="22"/>
                <w:szCs w:val="22"/>
              </w:rPr>
              <w:t>sací výkon plynule nastavitelný s průtokem min. 40 L/min</w:t>
            </w:r>
          </w:p>
        </w:tc>
        <w:tc>
          <w:tcPr>
            <w:tcW w:w="1276" w:type="dxa"/>
            <w:shd w:val="clear" w:color="auto" w:fill="auto"/>
            <w:vAlign w:val="center"/>
          </w:tcPr>
          <w:p w14:paraId="25125E17" w14:textId="77777777" w:rsidR="00752852" w:rsidRDefault="00752852" w:rsidP="007528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77777777" w:rsidR="00752852" w:rsidRDefault="00752852" w:rsidP="00752852">
            <w:pPr>
              <w:jc w:val="center"/>
              <w:rPr>
                <w:rFonts w:ascii="Calibri" w:hAnsi="Calibri" w:cs="Calibri"/>
                <w:color w:val="FF0000"/>
                <w:szCs w:val="20"/>
              </w:rPr>
            </w:pPr>
            <w:r>
              <w:rPr>
                <w:rFonts w:ascii="Calibri" w:hAnsi="Calibri" w:cs="Calibri"/>
                <w:color w:val="FF0000"/>
                <w:szCs w:val="20"/>
              </w:rPr>
              <w:t>(doplní dodavatel)</w:t>
            </w:r>
          </w:p>
        </w:tc>
      </w:tr>
      <w:tr w:rsidR="00752852" w14:paraId="64EFD164" w14:textId="77777777" w:rsidTr="0006204C">
        <w:trPr>
          <w:cantSplit/>
        </w:trPr>
        <w:tc>
          <w:tcPr>
            <w:tcW w:w="4536" w:type="dxa"/>
            <w:shd w:val="clear" w:color="auto" w:fill="auto"/>
          </w:tcPr>
          <w:p w14:paraId="568D5DDC" w14:textId="6BE3EA13" w:rsidR="00752852" w:rsidRPr="009E6162" w:rsidRDefault="00752852" w:rsidP="00752852">
            <w:pPr>
              <w:rPr>
                <w:rFonts w:asciiTheme="minorHAnsi" w:hAnsiTheme="minorHAnsi" w:cstheme="minorHAnsi"/>
                <w:sz w:val="22"/>
                <w:szCs w:val="22"/>
              </w:rPr>
            </w:pPr>
            <w:r w:rsidRPr="009E6162">
              <w:rPr>
                <w:rFonts w:asciiTheme="minorHAnsi" w:hAnsiTheme="minorHAnsi" w:cstheme="minorHAnsi"/>
                <w:sz w:val="22"/>
                <w:szCs w:val="22"/>
              </w:rPr>
              <w:t>podtlak: min. - 9</w:t>
            </w:r>
            <w:r w:rsidR="00604A08">
              <w:rPr>
                <w:rFonts w:asciiTheme="minorHAnsi" w:hAnsiTheme="minorHAnsi" w:cstheme="minorHAnsi"/>
                <w:sz w:val="22"/>
                <w:szCs w:val="22"/>
              </w:rPr>
              <w:t>2</w:t>
            </w:r>
            <w:r w:rsidRPr="009E6162">
              <w:rPr>
                <w:rFonts w:asciiTheme="minorHAnsi" w:hAnsiTheme="minorHAnsi" w:cstheme="minorHAnsi"/>
                <w:sz w:val="22"/>
                <w:szCs w:val="22"/>
              </w:rPr>
              <w:t xml:space="preserve"> </w:t>
            </w:r>
            <w:proofErr w:type="spellStart"/>
            <w:r w:rsidRPr="009E6162">
              <w:rPr>
                <w:rFonts w:asciiTheme="minorHAnsi" w:hAnsiTheme="minorHAnsi" w:cstheme="minorHAnsi"/>
                <w:sz w:val="22"/>
                <w:szCs w:val="22"/>
              </w:rPr>
              <w:t>kPa</w:t>
            </w:r>
            <w:proofErr w:type="spellEnd"/>
            <w:r w:rsidRPr="009E6162">
              <w:rPr>
                <w:rFonts w:asciiTheme="minorHAnsi" w:hAnsiTheme="minorHAnsi" w:cstheme="minorHAnsi"/>
                <w:sz w:val="22"/>
                <w:szCs w:val="22"/>
              </w:rPr>
              <w:t xml:space="preserve"> </w:t>
            </w:r>
          </w:p>
        </w:tc>
        <w:tc>
          <w:tcPr>
            <w:tcW w:w="1276" w:type="dxa"/>
            <w:shd w:val="clear" w:color="auto" w:fill="auto"/>
            <w:vAlign w:val="center"/>
          </w:tcPr>
          <w:p w14:paraId="0856AC4C" w14:textId="573BEB5A" w:rsidR="00752852" w:rsidRDefault="00752852" w:rsidP="007528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01C9E41" w14:textId="30C0C798" w:rsidR="00752852" w:rsidRDefault="00752852" w:rsidP="00752852">
            <w:pPr>
              <w:jc w:val="center"/>
              <w:rPr>
                <w:rFonts w:ascii="Calibri" w:hAnsi="Calibri" w:cs="Calibri"/>
                <w:color w:val="FF0000"/>
                <w:szCs w:val="20"/>
              </w:rPr>
            </w:pPr>
            <w:r>
              <w:rPr>
                <w:rFonts w:ascii="Calibri" w:hAnsi="Calibri" w:cs="Calibri"/>
                <w:color w:val="FF0000"/>
                <w:szCs w:val="20"/>
              </w:rPr>
              <w:t>(doplní dodavatel)</w:t>
            </w:r>
          </w:p>
        </w:tc>
      </w:tr>
      <w:tr w:rsidR="00752852" w14:paraId="16E9DBE3" w14:textId="77777777" w:rsidTr="0006204C">
        <w:trPr>
          <w:cantSplit/>
        </w:trPr>
        <w:tc>
          <w:tcPr>
            <w:tcW w:w="4536" w:type="dxa"/>
            <w:shd w:val="clear" w:color="auto" w:fill="auto"/>
          </w:tcPr>
          <w:p w14:paraId="62A23B91" w14:textId="52DBDC3E" w:rsidR="00752852" w:rsidRPr="009E6162" w:rsidRDefault="00604A08" w:rsidP="00752852">
            <w:pPr>
              <w:rPr>
                <w:rFonts w:asciiTheme="minorHAnsi" w:hAnsiTheme="minorHAnsi" w:cstheme="minorHAnsi"/>
                <w:sz w:val="22"/>
                <w:szCs w:val="22"/>
              </w:rPr>
            </w:pPr>
            <w:r w:rsidRPr="009E6162">
              <w:rPr>
                <w:rFonts w:asciiTheme="minorHAnsi" w:hAnsiTheme="minorHAnsi" w:cstheme="minorHAnsi"/>
                <w:sz w:val="22"/>
                <w:szCs w:val="22"/>
              </w:rPr>
              <w:t>P</w:t>
            </w:r>
            <w:r w:rsidR="00752852" w:rsidRPr="009E6162">
              <w:rPr>
                <w:rFonts w:asciiTheme="minorHAnsi" w:hAnsiTheme="minorHAnsi" w:cstheme="minorHAnsi"/>
                <w:sz w:val="22"/>
                <w:szCs w:val="22"/>
              </w:rPr>
              <w:t>ístový</w:t>
            </w:r>
            <w:r>
              <w:rPr>
                <w:rFonts w:asciiTheme="minorHAnsi" w:hAnsiTheme="minorHAnsi" w:cstheme="minorHAnsi"/>
                <w:sz w:val="22"/>
                <w:szCs w:val="22"/>
              </w:rPr>
              <w:t xml:space="preserve"> nebo membránový</w:t>
            </w:r>
            <w:r w:rsidR="00752852" w:rsidRPr="009E6162">
              <w:rPr>
                <w:rFonts w:asciiTheme="minorHAnsi" w:hAnsiTheme="minorHAnsi" w:cstheme="minorHAnsi"/>
                <w:sz w:val="22"/>
                <w:szCs w:val="22"/>
              </w:rPr>
              <w:t xml:space="preserve"> bezúdržbový odsávací systém </w:t>
            </w:r>
          </w:p>
        </w:tc>
        <w:tc>
          <w:tcPr>
            <w:tcW w:w="1276" w:type="dxa"/>
            <w:shd w:val="clear" w:color="auto" w:fill="auto"/>
            <w:vAlign w:val="center"/>
          </w:tcPr>
          <w:p w14:paraId="04D417D3" w14:textId="77777777" w:rsidR="00752852" w:rsidRDefault="00752852" w:rsidP="007528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752852" w:rsidRDefault="00752852" w:rsidP="00752852">
            <w:pPr>
              <w:jc w:val="center"/>
              <w:rPr>
                <w:rFonts w:ascii="Calibri" w:hAnsi="Calibri" w:cs="Calibri"/>
                <w:color w:val="FF0000"/>
                <w:szCs w:val="20"/>
              </w:rPr>
            </w:pPr>
            <w:r>
              <w:rPr>
                <w:rFonts w:ascii="Calibri" w:hAnsi="Calibri" w:cs="Calibri"/>
                <w:color w:val="FF0000"/>
                <w:szCs w:val="20"/>
              </w:rPr>
              <w:t>(doplní dodavatel)</w:t>
            </w:r>
          </w:p>
        </w:tc>
      </w:tr>
      <w:tr w:rsidR="00604A08" w14:paraId="26AB7E07" w14:textId="77777777" w:rsidTr="0006204C">
        <w:trPr>
          <w:cantSplit/>
        </w:trPr>
        <w:tc>
          <w:tcPr>
            <w:tcW w:w="4536" w:type="dxa"/>
            <w:shd w:val="clear" w:color="auto" w:fill="auto"/>
          </w:tcPr>
          <w:p w14:paraId="2B617B3C" w14:textId="5E4215AD" w:rsidR="00604A08" w:rsidRPr="009E6162" w:rsidRDefault="00604A08" w:rsidP="00604A08">
            <w:pPr>
              <w:rPr>
                <w:rFonts w:asciiTheme="minorHAnsi" w:hAnsiTheme="minorHAnsi" w:cstheme="minorHAnsi"/>
                <w:sz w:val="22"/>
                <w:szCs w:val="22"/>
              </w:rPr>
            </w:pPr>
            <w:r>
              <w:rPr>
                <w:rFonts w:asciiTheme="minorHAnsi" w:hAnsiTheme="minorHAnsi" w:cstheme="minorHAnsi"/>
                <w:sz w:val="22"/>
                <w:szCs w:val="22"/>
              </w:rPr>
              <w:t>Hlučnost max. 59 dB</w:t>
            </w:r>
          </w:p>
        </w:tc>
        <w:tc>
          <w:tcPr>
            <w:tcW w:w="1276" w:type="dxa"/>
            <w:shd w:val="clear" w:color="auto" w:fill="auto"/>
            <w:vAlign w:val="center"/>
          </w:tcPr>
          <w:p w14:paraId="55C1685D" w14:textId="26EB7994" w:rsidR="00604A08" w:rsidRDefault="00604A08" w:rsidP="00604A0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7CDA122" w14:textId="32A3F38A" w:rsidR="00604A08" w:rsidRDefault="00604A08" w:rsidP="00604A08">
            <w:pPr>
              <w:jc w:val="center"/>
              <w:rPr>
                <w:rFonts w:ascii="Calibri" w:hAnsi="Calibri" w:cs="Calibri"/>
                <w:color w:val="FF0000"/>
                <w:szCs w:val="20"/>
              </w:rPr>
            </w:pPr>
            <w:r>
              <w:rPr>
                <w:rFonts w:ascii="Calibri" w:hAnsi="Calibri" w:cs="Calibri"/>
                <w:color w:val="FF0000"/>
                <w:szCs w:val="20"/>
              </w:rPr>
              <w:t>(doplní dodavatel)</w:t>
            </w:r>
          </w:p>
        </w:tc>
      </w:tr>
      <w:tr w:rsidR="00752852" w14:paraId="133E2D96" w14:textId="77777777" w:rsidTr="00016DD1">
        <w:trPr>
          <w:cantSplit/>
        </w:trPr>
        <w:tc>
          <w:tcPr>
            <w:tcW w:w="4536" w:type="dxa"/>
            <w:shd w:val="clear" w:color="auto" w:fill="auto"/>
          </w:tcPr>
          <w:p w14:paraId="677B3C11" w14:textId="3BE91611" w:rsidR="00752852" w:rsidRPr="009E6162" w:rsidRDefault="00944273" w:rsidP="00752852">
            <w:pPr>
              <w:rPr>
                <w:rFonts w:asciiTheme="minorHAnsi" w:hAnsiTheme="minorHAnsi" w:cstheme="minorHAnsi"/>
                <w:sz w:val="22"/>
                <w:szCs w:val="22"/>
              </w:rPr>
            </w:pPr>
            <w:r w:rsidRPr="00944273">
              <w:rPr>
                <w:rFonts w:asciiTheme="minorHAnsi" w:hAnsiTheme="minorHAnsi" w:cstheme="minorHAnsi"/>
                <w:sz w:val="22"/>
                <w:szCs w:val="22"/>
              </w:rPr>
              <w:t>určena pro nepřetržitý provoz</w:t>
            </w:r>
          </w:p>
        </w:tc>
        <w:tc>
          <w:tcPr>
            <w:tcW w:w="1276" w:type="dxa"/>
            <w:shd w:val="clear" w:color="auto" w:fill="auto"/>
          </w:tcPr>
          <w:p w14:paraId="7DBC46EB" w14:textId="19E38714" w:rsidR="00752852" w:rsidRDefault="00752852" w:rsidP="0075285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AF9910B" w14:textId="10D364B2" w:rsidR="00752852" w:rsidRDefault="00752852" w:rsidP="00752852">
            <w:pPr>
              <w:jc w:val="center"/>
              <w:rPr>
                <w:rFonts w:ascii="Calibri" w:hAnsi="Calibri" w:cs="Calibri"/>
                <w:color w:val="FF0000"/>
                <w:szCs w:val="20"/>
              </w:rPr>
            </w:pPr>
            <w:r w:rsidRPr="0095272D">
              <w:rPr>
                <w:rFonts w:ascii="Calibri" w:hAnsi="Calibri" w:cs="Calibri"/>
                <w:color w:val="FF0000"/>
                <w:szCs w:val="20"/>
              </w:rPr>
              <w:t>(doplní dodavatel)</w:t>
            </w:r>
          </w:p>
        </w:tc>
      </w:tr>
      <w:tr w:rsidR="00752852" w14:paraId="2CB3E203" w14:textId="77777777" w:rsidTr="00B44EDE">
        <w:trPr>
          <w:cantSplit/>
        </w:trPr>
        <w:tc>
          <w:tcPr>
            <w:tcW w:w="4536" w:type="dxa"/>
            <w:shd w:val="clear" w:color="auto" w:fill="auto"/>
          </w:tcPr>
          <w:p w14:paraId="7897D02B" w14:textId="5FC031B5" w:rsidR="00752852" w:rsidRPr="009E6162" w:rsidRDefault="00604A08" w:rsidP="00752852">
            <w:pPr>
              <w:rPr>
                <w:rFonts w:asciiTheme="minorHAnsi" w:hAnsiTheme="minorHAnsi" w:cstheme="minorHAnsi"/>
                <w:sz w:val="22"/>
                <w:szCs w:val="22"/>
              </w:rPr>
            </w:pPr>
            <w:r w:rsidRPr="009E6162">
              <w:rPr>
                <w:rFonts w:asciiTheme="minorHAnsi" w:hAnsiTheme="minorHAnsi" w:cstheme="minorHAnsi"/>
                <w:sz w:val="22"/>
                <w:szCs w:val="22"/>
              </w:rPr>
              <w:t>M</w:t>
            </w:r>
            <w:r w:rsidR="00752852" w:rsidRPr="009E6162">
              <w:rPr>
                <w:rFonts w:asciiTheme="minorHAnsi" w:hAnsiTheme="minorHAnsi" w:cstheme="minorHAnsi"/>
                <w:sz w:val="22"/>
                <w:szCs w:val="22"/>
              </w:rPr>
              <w:t>ožn</w:t>
            </w:r>
            <w:r>
              <w:rPr>
                <w:rFonts w:asciiTheme="minorHAnsi" w:hAnsiTheme="minorHAnsi" w:cstheme="minorHAnsi"/>
                <w:sz w:val="22"/>
                <w:szCs w:val="22"/>
              </w:rPr>
              <w:t>ý upgrade pro</w:t>
            </w:r>
            <w:r w:rsidR="00752852" w:rsidRPr="009E6162">
              <w:rPr>
                <w:rFonts w:asciiTheme="minorHAnsi" w:hAnsiTheme="minorHAnsi" w:cstheme="minorHAnsi"/>
                <w:sz w:val="22"/>
                <w:szCs w:val="22"/>
              </w:rPr>
              <w:t xml:space="preserve"> připojení nožního spínače</w:t>
            </w:r>
          </w:p>
        </w:tc>
        <w:tc>
          <w:tcPr>
            <w:tcW w:w="1276" w:type="dxa"/>
            <w:shd w:val="clear" w:color="auto" w:fill="auto"/>
          </w:tcPr>
          <w:p w14:paraId="731A0917" w14:textId="5395F572" w:rsidR="0075285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8DBA0C8" w14:textId="0995ADB3" w:rsidR="0075285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r>
      <w:tr w:rsidR="00752852" w14:paraId="43DCE4E1" w14:textId="77777777" w:rsidTr="00B44EDE">
        <w:trPr>
          <w:cantSplit/>
        </w:trPr>
        <w:tc>
          <w:tcPr>
            <w:tcW w:w="4536" w:type="dxa"/>
            <w:shd w:val="clear" w:color="auto" w:fill="auto"/>
          </w:tcPr>
          <w:p w14:paraId="3B334A6A" w14:textId="6B3FD4D4" w:rsidR="00752852" w:rsidRPr="009E6162" w:rsidRDefault="00944273" w:rsidP="00752852">
            <w:pPr>
              <w:rPr>
                <w:rFonts w:asciiTheme="minorHAnsi" w:hAnsiTheme="minorHAnsi" w:cstheme="minorHAnsi"/>
                <w:sz w:val="22"/>
                <w:szCs w:val="22"/>
              </w:rPr>
            </w:pPr>
            <w:r w:rsidRPr="00944273">
              <w:rPr>
                <w:rFonts w:asciiTheme="minorHAnsi" w:hAnsiTheme="minorHAnsi" w:cstheme="minorHAnsi"/>
                <w:sz w:val="22"/>
                <w:szCs w:val="22"/>
              </w:rPr>
              <w:t xml:space="preserve">součástí každé odsávačky musí být pojízdný stojan s brzděnými kolečky </w:t>
            </w:r>
          </w:p>
        </w:tc>
        <w:tc>
          <w:tcPr>
            <w:tcW w:w="1276" w:type="dxa"/>
            <w:shd w:val="clear" w:color="auto" w:fill="auto"/>
          </w:tcPr>
          <w:p w14:paraId="39BA9EF2" w14:textId="72CB5071" w:rsidR="0075285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7708CF8" w14:textId="52FCA888" w:rsidR="0075285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r>
      <w:tr w:rsidR="00752852" w14:paraId="6B42BD9F" w14:textId="77777777" w:rsidTr="00B44EDE">
        <w:trPr>
          <w:cantSplit/>
        </w:trPr>
        <w:tc>
          <w:tcPr>
            <w:tcW w:w="4536" w:type="dxa"/>
            <w:shd w:val="clear" w:color="auto" w:fill="auto"/>
          </w:tcPr>
          <w:p w14:paraId="04F7ADA4" w14:textId="4DC771E7" w:rsidR="00752852" w:rsidRPr="009E6162" w:rsidRDefault="00604A08" w:rsidP="00752852">
            <w:pPr>
              <w:rPr>
                <w:rFonts w:asciiTheme="minorHAnsi" w:hAnsiTheme="minorHAnsi" w:cstheme="minorHAnsi"/>
                <w:sz w:val="22"/>
                <w:szCs w:val="22"/>
              </w:rPr>
            </w:pPr>
            <w:r>
              <w:rPr>
                <w:rFonts w:asciiTheme="minorHAnsi" w:hAnsiTheme="minorHAnsi" w:cstheme="minorHAnsi"/>
                <w:sz w:val="22"/>
                <w:szCs w:val="22"/>
              </w:rPr>
              <w:t>Integrovaný držák pro 2 láhve</w:t>
            </w:r>
          </w:p>
        </w:tc>
        <w:tc>
          <w:tcPr>
            <w:tcW w:w="1276" w:type="dxa"/>
            <w:shd w:val="clear" w:color="auto" w:fill="auto"/>
          </w:tcPr>
          <w:p w14:paraId="2CCD1125" w14:textId="394CD3DC" w:rsidR="00752852" w:rsidRPr="0046302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217847E" w14:textId="6955495D" w:rsidR="00752852" w:rsidRPr="0046302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r>
      <w:tr w:rsidR="00752852" w14:paraId="1C8B5939" w14:textId="77777777" w:rsidTr="00B44EDE">
        <w:trPr>
          <w:cantSplit/>
        </w:trPr>
        <w:tc>
          <w:tcPr>
            <w:tcW w:w="4536" w:type="dxa"/>
            <w:shd w:val="clear" w:color="auto" w:fill="auto"/>
          </w:tcPr>
          <w:p w14:paraId="0CF2ACED" w14:textId="356F2860" w:rsidR="00752852" w:rsidRPr="009E6162" w:rsidRDefault="00752852" w:rsidP="00752852">
            <w:pPr>
              <w:rPr>
                <w:rFonts w:asciiTheme="minorHAnsi" w:hAnsiTheme="minorHAnsi" w:cstheme="minorHAnsi"/>
                <w:sz w:val="22"/>
                <w:szCs w:val="22"/>
              </w:rPr>
            </w:pPr>
            <w:r w:rsidRPr="009E6162">
              <w:rPr>
                <w:rFonts w:asciiTheme="minorHAnsi" w:hAnsiTheme="minorHAnsi" w:cstheme="minorHAnsi"/>
                <w:sz w:val="22"/>
                <w:szCs w:val="22"/>
              </w:rPr>
              <w:t>pacientský okruh</w:t>
            </w:r>
            <w:r w:rsidR="00604A08">
              <w:rPr>
                <w:rFonts w:asciiTheme="minorHAnsi" w:hAnsiTheme="minorHAnsi" w:cstheme="minorHAnsi"/>
                <w:sz w:val="22"/>
                <w:szCs w:val="22"/>
              </w:rPr>
              <w:t xml:space="preserve"> odsávací jednorázový nebo</w:t>
            </w:r>
            <w:r w:rsidRPr="009E6162">
              <w:rPr>
                <w:rFonts w:asciiTheme="minorHAnsi" w:hAnsiTheme="minorHAnsi" w:cstheme="minorHAnsi"/>
                <w:sz w:val="22"/>
                <w:szCs w:val="22"/>
              </w:rPr>
              <w:t xml:space="preserve"> </w:t>
            </w:r>
            <w:proofErr w:type="spellStart"/>
            <w:r w:rsidRPr="009E6162">
              <w:rPr>
                <w:rFonts w:asciiTheme="minorHAnsi" w:hAnsiTheme="minorHAnsi" w:cstheme="minorHAnsi"/>
                <w:sz w:val="22"/>
                <w:szCs w:val="22"/>
              </w:rPr>
              <w:t>autoklávovatelný</w:t>
            </w:r>
            <w:proofErr w:type="spellEnd"/>
            <w:r w:rsidRPr="009E6162">
              <w:rPr>
                <w:rFonts w:asciiTheme="minorHAnsi" w:hAnsiTheme="minorHAnsi" w:cstheme="minorHAnsi"/>
                <w:sz w:val="22"/>
                <w:szCs w:val="22"/>
              </w:rPr>
              <w:t xml:space="preserve"> </w:t>
            </w:r>
          </w:p>
        </w:tc>
        <w:tc>
          <w:tcPr>
            <w:tcW w:w="1276" w:type="dxa"/>
            <w:shd w:val="clear" w:color="auto" w:fill="auto"/>
          </w:tcPr>
          <w:p w14:paraId="54E0C362" w14:textId="137C54AA" w:rsidR="00752852" w:rsidRPr="0046302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DB464C9" w14:textId="68211B7D" w:rsidR="00752852" w:rsidRPr="0046302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r>
      <w:tr w:rsidR="00752852" w14:paraId="0A6A3FDD" w14:textId="77777777" w:rsidTr="00B44EDE">
        <w:trPr>
          <w:cantSplit/>
        </w:trPr>
        <w:tc>
          <w:tcPr>
            <w:tcW w:w="4536" w:type="dxa"/>
            <w:shd w:val="clear" w:color="auto" w:fill="auto"/>
          </w:tcPr>
          <w:p w14:paraId="6EB9E101" w14:textId="77777777" w:rsidR="00752852" w:rsidRDefault="00752852" w:rsidP="00752852">
            <w:pPr>
              <w:rPr>
                <w:rFonts w:asciiTheme="minorHAnsi" w:hAnsiTheme="minorHAnsi" w:cstheme="minorHAnsi"/>
                <w:sz w:val="22"/>
                <w:szCs w:val="22"/>
              </w:rPr>
            </w:pPr>
            <w:r w:rsidRPr="009E6162">
              <w:rPr>
                <w:rFonts w:asciiTheme="minorHAnsi" w:hAnsiTheme="minorHAnsi" w:cstheme="minorHAnsi"/>
                <w:sz w:val="22"/>
                <w:szCs w:val="22"/>
              </w:rPr>
              <w:lastRenderedPageBreak/>
              <w:t>Požadované příslušenství:</w:t>
            </w:r>
          </w:p>
          <w:p w14:paraId="0752F83C" w14:textId="58C940BA" w:rsidR="00944273" w:rsidRPr="007D629E" w:rsidRDefault="00944273" w:rsidP="007D629E">
            <w:pPr>
              <w:pStyle w:val="Odstavecseseznamem"/>
              <w:numPr>
                <w:ilvl w:val="0"/>
                <w:numId w:val="4"/>
              </w:numPr>
              <w:rPr>
                <w:rFonts w:asciiTheme="minorHAnsi" w:hAnsiTheme="minorHAnsi" w:cstheme="minorHAnsi"/>
                <w:sz w:val="22"/>
                <w:szCs w:val="22"/>
              </w:rPr>
            </w:pPr>
            <w:r w:rsidRPr="009E6162">
              <w:rPr>
                <w:rFonts w:asciiTheme="minorHAnsi" w:hAnsiTheme="minorHAnsi" w:cstheme="minorHAnsi"/>
                <w:sz w:val="22"/>
                <w:szCs w:val="22"/>
              </w:rPr>
              <w:t xml:space="preserve">1x stabilní vozík s dvojitými antistatickými kolečky, min. 2 brzděná </w:t>
            </w:r>
          </w:p>
          <w:p w14:paraId="5D1EF517" w14:textId="01672AE5" w:rsidR="00944273" w:rsidRPr="004844C6" w:rsidRDefault="00944273" w:rsidP="00944273">
            <w:pPr>
              <w:pStyle w:val="Odstavecseseznamem"/>
              <w:numPr>
                <w:ilvl w:val="0"/>
                <w:numId w:val="4"/>
              </w:numPr>
              <w:rPr>
                <w:rFonts w:asciiTheme="minorHAnsi" w:hAnsiTheme="minorHAnsi" w:cstheme="minorHAnsi"/>
                <w:sz w:val="22"/>
                <w:szCs w:val="22"/>
              </w:rPr>
            </w:pPr>
            <w:r w:rsidRPr="00944273">
              <w:rPr>
                <w:rFonts w:asciiTheme="minorHAnsi" w:hAnsiTheme="minorHAnsi" w:cstheme="minorHAnsi"/>
                <w:sz w:val="22"/>
                <w:szCs w:val="22"/>
              </w:rPr>
              <w:t>1x vak odsávací jednorázový obsahující víčko s úhlovou pacient</w:t>
            </w:r>
            <w:r w:rsidR="007D629E">
              <w:rPr>
                <w:rFonts w:asciiTheme="minorHAnsi" w:hAnsiTheme="minorHAnsi" w:cstheme="minorHAnsi"/>
                <w:sz w:val="22"/>
                <w:szCs w:val="22"/>
              </w:rPr>
              <w:t>skou s</w:t>
            </w:r>
            <w:r w:rsidRPr="00944273">
              <w:rPr>
                <w:rFonts w:asciiTheme="minorHAnsi" w:hAnsiTheme="minorHAnsi" w:cstheme="minorHAnsi"/>
                <w:sz w:val="22"/>
                <w:szCs w:val="22"/>
              </w:rPr>
              <w:t>pojkou</w:t>
            </w:r>
            <w:r w:rsidR="0039133E">
              <w:rPr>
                <w:rFonts w:asciiTheme="minorHAnsi" w:hAnsiTheme="minorHAnsi" w:cstheme="minorHAnsi"/>
                <w:sz w:val="22"/>
                <w:szCs w:val="22"/>
              </w:rPr>
              <w:t xml:space="preserve">, </w:t>
            </w:r>
            <w:r w:rsidR="0039133E" w:rsidRPr="009E6162">
              <w:rPr>
                <w:rFonts w:asciiTheme="minorHAnsi" w:hAnsiTheme="minorHAnsi" w:cstheme="minorHAnsi"/>
                <w:color w:val="000000"/>
                <w:sz w:val="22"/>
                <w:szCs w:val="22"/>
              </w:rPr>
              <w:t>objem min. 2 litry</w:t>
            </w:r>
          </w:p>
          <w:p w14:paraId="6DE551AE" w14:textId="06F69EE3" w:rsidR="004844C6" w:rsidRDefault="004844C6" w:rsidP="00944273">
            <w:pPr>
              <w:pStyle w:val="Odstavecseseznamem"/>
              <w:numPr>
                <w:ilvl w:val="0"/>
                <w:numId w:val="4"/>
              </w:numPr>
              <w:rPr>
                <w:rFonts w:asciiTheme="minorHAnsi" w:hAnsiTheme="minorHAnsi" w:cstheme="minorHAnsi"/>
                <w:sz w:val="22"/>
                <w:szCs w:val="22"/>
              </w:rPr>
            </w:pPr>
            <w:r>
              <w:rPr>
                <w:rFonts w:asciiTheme="minorHAnsi" w:hAnsiTheme="minorHAnsi" w:cstheme="minorHAnsi"/>
                <w:color w:val="000000"/>
                <w:sz w:val="22"/>
                <w:szCs w:val="22"/>
              </w:rPr>
              <w:t xml:space="preserve">1x láhev </w:t>
            </w:r>
            <w:proofErr w:type="gramStart"/>
            <w:r>
              <w:rPr>
                <w:rFonts w:asciiTheme="minorHAnsi" w:hAnsiTheme="minorHAnsi" w:cstheme="minorHAnsi"/>
                <w:color w:val="000000"/>
                <w:sz w:val="22"/>
                <w:szCs w:val="22"/>
              </w:rPr>
              <w:t>2l</w:t>
            </w:r>
            <w:proofErr w:type="gramEnd"/>
            <w:r>
              <w:rPr>
                <w:rFonts w:asciiTheme="minorHAnsi" w:hAnsiTheme="minorHAnsi" w:cstheme="minorHAnsi"/>
                <w:color w:val="000000"/>
                <w:sz w:val="22"/>
                <w:szCs w:val="22"/>
              </w:rPr>
              <w:t xml:space="preserve"> opakovaně použitelná pro instalaci jednorázového sacího vaku</w:t>
            </w:r>
          </w:p>
          <w:p w14:paraId="4DCE04BB" w14:textId="09C5B96C" w:rsidR="007D629E" w:rsidRPr="007D629E" w:rsidRDefault="007D629E" w:rsidP="007D629E">
            <w:pPr>
              <w:pStyle w:val="Odstavecseseznamem"/>
              <w:numPr>
                <w:ilvl w:val="0"/>
                <w:numId w:val="4"/>
              </w:numPr>
              <w:rPr>
                <w:rFonts w:asciiTheme="minorHAnsi" w:hAnsiTheme="minorHAnsi" w:cstheme="minorHAnsi"/>
                <w:sz w:val="22"/>
                <w:szCs w:val="22"/>
              </w:rPr>
            </w:pPr>
            <w:r w:rsidRPr="007D629E">
              <w:rPr>
                <w:rFonts w:asciiTheme="minorHAnsi" w:hAnsiTheme="minorHAnsi" w:cstheme="minorHAnsi"/>
                <w:sz w:val="22"/>
                <w:szCs w:val="22"/>
              </w:rPr>
              <w:t>1x držák láhve</w:t>
            </w:r>
          </w:p>
          <w:p w14:paraId="30F4BEB2" w14:textId="73986680" w:rsidR="007D629E" w:rsidRPr="00944273" w:rsidRDefault="007D629E" w:rsidP="007D629E">
            <w:pPr>
              <w:pStyle w:val="Odstavecseseznamem"/>
              <w:numPr>
                <w:ilvl w:val="0"/>
                <w:numId w:val="4"/>
              </w:numPr>
              <w:rPr>
                <w:rFonts w:asciiTheme="minorHAnsi" w:hAnsiTheme="minorHAnsi" w:cstheme="minorHAnsi"/>
                <w:sz w:val="22"/>
                <w:szCs w:val="22"/>
              </w:rPr>
            </w:pPr>
            <w:r w:rsidRPr="007D629E">
              <w:rPr>
                <w:rFonts w:asciiTheme="minorHAnsi" w:hAnsiTheme="minorHAnsi" w:cstheme="minorHAnsi"/>
                <w:sz w:val="22"/>
                <w:szCs w:val="22"/>
              </w:rPr>
              <w:t>1x stop ventil, jednorázový</w:t>
            </w:r>
          </w:p>
        </w:tc>
        <w:tc>
          <w:tcPr>
            <w:tcW w:w="1276" w:type="dxa"/>
            <w:shd w:val="clear" w:color="auto" w:fill="auto"/>
          </w:tcPr>
          <w:p w14:paraId="384489FE" w14:textId="2886E1F4" w:rsidR="00752852" w:rsidRPr="0046302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86EB6DE" w14:textId="16373258" w:rsidR="00752852" w:rsidRPr="00463022" w:rsidRDefault="00752852" w:rsidP="00752852">
            <w:pPr>
              <w:jc w:val="center"/>
              <w:rPr>
                <w:rFonts w:ascii="Calibri" w:hAnsi="Calibri" w:cs="Calibri"/>
                <w:color w:val="FF0000"/>
                <w:szCs w:val="20"/>
              </w:rPr>
            </w:pPr>
            <w:r w:rsidRPr="00463022">
              <w:rPr>
                <w:rFonts w:ascii="Calibri" w:hAnsi="Calibri" w:cs="Calibri"/>
                <w:color w:val="FF0000"/>
                <w:szCs w:val="20"/>
              </w:rPr>
              <w:t>(doplní dodavatel)</w:t>
            </w:r>
          </w:p>
        </w:tc>
      </w:tr>
    </w:tbl>
    <w:p w14:paraId="58479AAC" w14:textId="56FA8B8C" w:rsidR="00FB00AC" w:rsidRDefault="00FB00AC">
      <w:pPr>
        <w:pStyle w:val="Nadpis2"/>
        <w:spacing w:before="240"/>
        <w:rPr>
          <w:rFonts w:asciiTheme="minorHAnsi" w:hAnsiTheme="minorHAnsi"/>
          <w:sz w:val="22"/>
          <w:szCs w:val="22"/>
        </w:rPr>
      </w:pPr>
    </w:p>
    <w:p w14:paraId="64C857E4" w14:textId="77777777" w:rsidR="00F53C78" w:rsidRPr="00F53C78" w:rsidRDefault="00F53C78" w:rsidP="00F53C78">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FB00AC" w14:paraId="7ACED290" w14:textId="77777777" w:rsidTr="00A22A42">
        <w:trPr>
          <w:cantSplit/>
          <w:trHeight w:val="387"/>
        </w:trPr>
        <w:tc>
          <w:tcPr>
            <w:tcW w:w="4536" w:type="dxa"/>
            <w:shd w:val="clear" w:color="auto" w:fill="D5B8EA"/>
            <w:vAlign w:val="center"/>
          </w:tcPr>
          <w:p w14:paraId="7DF7A7D5" w14:textId="77777777" w:rsidR="00FB00AC" w:rsidRDefault="00FB00AC" w:rsidP="00FB74C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D5B8EA"/>
            <w:vAlign w:val="center"/>
          </w:tcPr>
          <w:p w14:paraId="20EE8E1E" w14:textId="0FAA41D6" w:rsidR="00FB00AC" w:rsidRDefault="00A22A42" w:rsidP="00FB74CC">
            <w:pPr>
              <w:rPr>
                <w:rFonts w:asciiTheme="minorHAnsi" w:hAnsiTheme="minorHAnsi"/>
                <w:b/>
                <w:bCs/>
                <w:sz w:val="28"/>
                <w:szCs w:val="28"/>
              </w:rPr>
            </w:pPr>
            <w:r w:rsidRPr="00A22A42">
              <w:rPr>
                <w:rFonts w:asciiTheme="minorHAnsi" w:hAnsiTheme="minorHAnsi"/>
                <w:b/>
                <w:bCs/>
                <w:sz w:val="28"/>
                <w:szCs w:val="28"/>
              </w:rPr>
              <w:t>Odsávačka elektrická přenosná</w:t>
            </w:r>
            <w:r>
              <w:rPr>
                <w:rFonts w:asciiTheme="minorHAnsi" w:hAnsiTheme="minorHAnsi"/>
                <w:b/>
                <w:bCs/>
                <w:sz w:val="28"/>
                <w:szCs w:val="28"/>
              </w:rPr>
              <w:t xml:space="preserve"> – 10 ks</w:t>
            </w:r>
          </w:p>
        </w:tc>
      </w:tr>
      <w:tr w:rsidR="00FB00AC" w14:paraId="33C6A2E9" w14:textId="77777777" w:rsidTr="00FB74CC">
        <w:trPr>
          <w:cantSplit/>
        </w:trPr>
        <w:tc>
          <w:tcPr>
            <w:tcW w:w="4536" w:type="dxa"/>
            <w:shd w:val="clear" w:color="auto" w:fill="F7CAAC" w:themeFill="accent2" w:themeFillTint="66"/>
          </w:tcPr>
          <w:p w14:paraId="6B70CAF5" w14:textId="77777777" w:rsidR="00FB00AC" w:rsidRDefault="00FB00AC" w:rsidP="00FB74C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1270187" w14:textId="77777777" w:rsidR="00FB00AC" w:rsidRDefault="00FB00AC" w:rsidP="00FB74C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7280DE" w14:textId="77777777" w:rsidR="00FB00AC" w:rsidRDefault="00FB00AC" w:rsidP="00FB74C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E6162" w14:paraId="1C71A086" w14:textId="77777777" w:rsidTr="00FB74CC">
        <w:trPr>
          <w:cantSplit/>
        </w:trPr>
        <w:tc>
          <w:tcPr>
            <w:tcW w:w="4536" w:type="dxa"/>
            <w:shd w:val="clear" w:color="auto" w:fill="auto"/>
          </w:tcPr>
          <w:p w14:paraId="66648B73" w14:textId="0B972679"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sací výkon: min. 18 l/min </w:t>
            </w:r>
          </w:p>
        </w:tc>
        <w:tc>
          <w:tcPr>
            <w:tcW w:w="1276" w:type="dxa"/>
            <w:shd w:val="clear" w:color="auto" w:fill="auto"/>
            <w:vAlign w:val="center"/>
          </w:tcPr>
          <w:p w14:paraId="3A46AD91"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47D7801"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r>
      <w:tr w:rsidR="009E6162" w14:paraId="6D8BDF2F" w14:textId="77777777" w:rsidTr="00FB74CC">
        <w:trPr>
          <w:cantSplit/>
        </w:trPr>
        <w:tc>
          <w:tcPr>
            <w:tcW w:w="4536" w:type="dxa"/>
            <w:shd w:val="clear" w:color="auto" w:fill="auto"/>
          </w:tcPr>
          <w:p w14:paraId="4E27E635" w14:textId="40ABADA0"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podtlak: min. -75 </w:t>
            </w:r>
            <w:proofErr w:type="spellStart"/>
            <w:r w:rsidRPr="009E6162">
              <w:rPr>
                <w:rFonts w:asciiTheme="minorHAnsi" w:hAnsiTheme="minorHAnsi" w:cstheme="minorHAnsi"/>
                <w:sz w:val="22"/>
                <w:szCs w:val="22"/>
              </w:rPr>
              <w:t>kPa</w:t>
            </w:r>
            <w:proofErr w:type="spellEnd"/>
            <w:r w:rsidRPr="009E6162">
              <w:rPr>
                <w:rFonts w:asciiTheme="minorHAnsi" w:hAnsiTheme="minorHAnsi" w:cstheme="minorHAnsi"/>
                <w:sz w:val="22"/>
                <w:szCs w:val="22"/>
              </w:rPr>
              <w:t xml:space="preserve">  </w:t>
            </w:r>
          </w:p>
        </w:tc>
        <w:tc>
          <w:tcPr>
            <w:tcW w:w="1276" w:type="dxa"/>
            <w:shd w:val="clear" w:color="auto" w:fill="auto"/>
            <w:vAlign w:val="center"/>
          </w:tcPr>
          <w:p w14:paraId="6BB75B90"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4409B1F"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r>
      <w:tr w:rsidR="009E6162" w14:paraId="68769226" w14:textId="77777777" w:rsidTr="00FB74CC">
        <w:trPr>
          <w:cantSplit/>
        </w:trPr>
        <w:tc>
          <w:tcPr>
            <w:tcW w:w="4536" w:type="dxa"/>
            <w:shd w:val="clear" w:color="auto" w:fill="auto"/>
          </w:tcPr>
          <w:p w14:paraId="29FDEFB5" w14:textId="6191D92E" w:rsidR="009E6162" w:rsidRPr="00501CF8" w:rsidRDefault="009E6162" w:rsidP="009E6162">
            <w:pPr>
              <w:rPr>
                <w:rFonts w:asciiTheme="minorHAnsi" w:hAnsiTheme="minorHAnsi" w:cstheme="minorHAnsi"/>
                <w:sz w:val="22"/>
                <w:szCs w:val="22"/>
              </w:rPr>
            </w:pPr>
            <w:r w:rsidRPr="00501CF8">
              <w:rPr>
                <w:rFonts w:asciiTheme="minorHAnsi" w:hAnsiTheme="minorHAnsi" w:cstheme="minorHAnsi"/>
                <w:sz w:val="22"/>
                <w:szCs w:val="22"/>
              </w:rPr>
              <w:t xml:space="preserve">pístový bezúdržbový odsávací systém </w:t>
            </w:r>
          </w:p>
        </w:tc>
        <w:tc>
          <w:tcPr>
            <w:tcW w:w="1276" w:type="dxa"/>
            <w:shd w:val="clear" w:color="auto" w:fill="auto"/>
            <w:vAlign w:val="center"/>
          </w:tcPr>
          <w:p w14:paraId="0DE1C04F"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89B4A1A"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r>
      <w:tr w:rsidR="009E6162" w14:paraId="46AC139D" w14:textId="77777777" w:rsidTr="00FB74CC">
        <w:trPr>
          <w:cantSplit/>
        </w:trPr>
        <w:tc>
          <w:tcPr>
            <w:tcW w:w="4536" w:type="dxa"/>
            <w:shd w:val="clear" w:color="auto" w:fill="auto"/>
          </w:tcPr>
          <w:p w14:paraId="7A421549" w14:textId="0E08CF81" w:rsidR="009E6162" w:rsidRPr="009A799E" w:rsidRDefault="009E6162" w:rsidP="009E6162">
            <w:pPr>
              <w:rPr>
                <w:rFonts w:asciiTheme="minorHAnsi" w:hAnsiTheme="minorHAnsi" w:cstheme="minorHAnsi"/>
                <w:sz w:val="22"/>
                <w:szCs w:val="22"/>
                <w:highlight w:val="yellow"/>
              </w:rPr>
            </w:pPr>
            <w:r w:rsidRPr="00501CF8">
              <w:rPr>
                <w:rFonts w:asciiTheme="minorHAnsi" w:hAnsiTheme="minorHAnsi" w:cstheme="minorHAnsi"/>
                <w:sz w:val="22"/>
                <w:szCs w:val="22"/>
              </w:rPr>
              <w:t xml:space="preserve">tichý chod bez vibrací </w:t>
            </w:r>
          </w:p>
        </w:tc>
        <w:tc>
          <w:tcPr>
            <w:tcW w:w="1276" w:type="dxa"/>
            <w:shd w:val="clear" w:color="auto" w:fill="auto"/>
            <w:vAlign w:val="center"/>
          </w:tcPr>
          <w:p w14:paraId="54378189"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07153E3"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r>
      <w:tr w:rsidR="009E6162" w14:paraId="1240B7B7" w14:textId="77777777" w:rsidTr="00FB74CC">
        <w:trPr>
          <w:cantSplit/>
        </w:trPr>
        <w:tc>
          <w:tcPr>
            <w:tcW w:w="4536" w:type="dxa"/>
            <w:shd w:val="clear" w:color="auto" w:fill="auto"/>
          </w:tcPr>
          <w:p w14:paraId="1913C016" w14:textId="459077A6"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regulátor pro </w:t>
            </w:r>
            <w:r w:rsidR="00501CF8">
              <w:rPr>
                <w:rFonts w:asciiTheme="minorHAnsi" w:hAnsiTheme="minorHAnsi" w:cstheme="minorHAnsi"/>
                <w:sz w:val="22"/>
                <w:szCs w:val="22"/>
              </w:rPr>
              <w:t xml:space="preserve">plynulé a </w:t>
            </w:r>
            <w:r w:rsidRPr="009E6162">
              <w:rPr>
                <w:rFonts w:asciiTheme="minorHAnsi" w:hAnsiTheme="minorHAnsi" w:cstheme="minorHAnsi"/>
                <w:sz w:val="22"/>
                <w:szCs w:val="22"/>
              </w:rPr>
              <w:t xml:space="preserve">přesné nastavení vakua  </w:t>
            </w:r>
          </w:p>
        </w:tc>
        <w:tc>
          <w:tcPr>
            <w:tcW w:w="1276" w:type="dxa"/>
            <w:shd w:val="clear" w:color="auto" w:fill="auto"/>
          </w:tcPr>
          <w:p w14:paraId="25BCD02E" w14:textId="77777777"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78B336D" w14:textId="77777777"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r>
      <w:tr w:rsidR="009E6162" w14:paraId="1DC7436D" w14:textId="77777777" w:rsidTr="00FB74CC">
        <w:trPr>
          <w:cantSplit/>
        </w:trPr>
        <w:tc>
          <w:tcPr>
            <w:tcW w:w="4536" w:type="dxa"/>
            <w:shd w:val="clear" w:color="auto" w:fill="auto"/>
          </w:tcPr>
          <w:p w14:paraId="08298C1B" w14:textId="7E47B40D"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min. dvoustupňová ochrana proti přesátí  </w:t>
            </w:r>
          </w:p>
        </w:tc>
        <w:tc>
          <w:tcPr>
            <w:tcW w:w="1276" w:type="dxa"/>
            <w:shd w:val="clear" w:color="auto" w:fill="auto"/>
          </w:tcPr>
          <w:p w14:paraId="3CF09BCF" w14:textId="77777777"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5963048" w14:textId="77777777"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r>
      <w:tr w:rsidR="009E6162" w14:paraId="299C4D26" w14:textId="77777777" w:rsidTr="00FB74CC">
        <w:trPr>
          <w:cantSplit/>
        </w:trPr>
        <w:tc>
          <w:tcPr>
            <w:tcW w:w="4536" w:type="dxa"/>
            <w:shd w:val="clear" w:color="auto" w:fill="auto"/>
          </w:tcPr>
          <w:p w14:paraId="7E3DF811" w14:textId="167BF750"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napájení: </w:t>
            </w:r>
            <w:r w:rsidR="00124A8D" w:rsidRPr="009E6162">
              <w:rPr>
                <w:rFonts w:asciiTheme="minorHAnsi" w:hAnsiTheme="minorHAnsi" w:cstheme="minorHAnsi"/>
                <w:sz w:val="22"/>
                <w:szCs w:val="22"/>
              </w:rPr>
              <w:t>sí</w:t>
            </w:r>
            <w:r w:rsidR="00124A8D">
              <w:rPr>
                <w:rFonts w:asciiTheme="minorHAnsi" w:hAnsiTheme="minorHAnsi" w:cstheme="minorHAnsi"/>
                <w:sz w:val="22"/>
                <w:szCs w:val="22"/>
              </w:rPr>
              <w:t>ť</w:t>
            </w:r>
            <w:r w:rsidRPr="009E6162">
              <w:rPr>
                <w:rFonts w:asciiTheme="minorHAnsi" w:hAnsiTheme="minorHAnsi" w:cstheme="minorHAnsi"/>
                <w:sz w:val="22"/>
                <w:szCs w:val="22"/>
              </w:rPr>
              <w:t xml:space="preserve">/baterie </w:t>
            </w:r>
          </w:p>
        </w:tc>
        <w:tc>
          <w:tcPr>
            <w:tcW w:w="1276" w:type="dxa"/>
            <w:shd w:val="clear" w:color="auto" w:fill="auto"/>
          </w:tcPr>
          <w:p w14:paraId="2A629731" w14:textId="77777777" w:rsidR="009E6162" w:rsidRPr="0095272D"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34F05C0" w14:textId="77777777" w:rsidR="009E6162" w:rsidRPr="0095272D"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r w:rsidR="009E6162" w14:paraId="518B0D71" w14:textId="77777777" w:rsidTr="00FB74CC">
        <w:trPr>
          <w:cantSplit/>
        </w:trPr>
        <w:tc>
          <w:tcPr>
            <w:tcW w:w="4536" w:type="dxa"/>
            <w:shd w:val="clear" w:color="auto" w:fill="auto"/>
          </w:tcPr>
          <w:p w14:paraId="6C487FB2" w14:textId="561C3B09"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barevná indikace nabití baterie </w:t>
            </w:r>
          </w:p>
        </w:tc>
        <w:tc>
          <w:tcPr>
            <w:tcW w:w="1276" w:type="dxa"/>
            <w:shd w:val="clear" w:color="auto" w:fill="auto"/>
          </w:tcPr>
          <w:p w14:paraId="3457C826" w14:textId="77777777"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6A636A5" w14:textId="77777777"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r w:rsidR="009E6162" w14:paraId="02476505" w14:textId="77777777" w:rsidTr="00FB74CC">
        <w:trPr>
          <w:cantSplit/>
        </w:trPr>
        <w:tc>
          <w:tcPr>
            <w:tcW w:w="4536" w:type="dxa"/>
            <w:shd w:val="clear" w:color="auto" w:fill="auto"/>
          </w:tcPr>
          <w:p w14:paraId="5E8F760D" w14:textId="1411B2D2"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možnost připojení na 12 V DC pro transport </w:t>
            </w:r>
          </w:p>
        </w:tc>
        <w:tc>
          <w:tcPr>
            <w:tcW w:w="1276" w:type="dxa"/>
            <w:shd w:val="clear" w:color="auto" w:fill="auto"/>
          </w:tcPr>
          <w:p w14:paraId="40B0ADEF" w14:textId="77777777"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50D822A" w14:textId="77777777"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r w:rsidR="009E6162" w14:paraId="0A90938C" w14:textId="77777777" w:rsidTr="00FB74CC">
        <w:trPr>
          <w:cantSplit/>
        </w:trPr>
        <w:tc>
          <w:tcPr>
            <w:tcW w:w="4536" w:type="dxa"/>
            <w:shd w:val="clear" w:color="auto" w:fill="auto"/>
          </w:tcPr>
          <w:p w14:paraId="07FB298A" w14:textId="20C6F96A"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integrovan</w:t>
            </w:r>
            <w:r w:rsidR="00501CF8">
              <w:rPr>
                <w:rFonts w:asciiTheme="minorHAnsi" w:hAnsiTheme="minorHAnsi" w:cstheme="minorHAnsi"/>
                <w:sz w:val="22"/>
                <w:szCs w:val="22"/>
              </w:rPr>
              <w:t>ý</w:t>
            </w:r>
            <w:r w:rsidRPr="009E6162">
              <w:rPr>
                <w:rFonts w:asciiTheme="minorHAnsi" w:hAnsiTheme="minorHAnsi" w:cstheme="minorHAnsi"/>
                <w:sz w:val="22"/>
                <w:szCs w:val="22"/>
              </w:rPr>
              <w:t xml:space="preserve"> držák l</w:t>
            </w:r>
            <w:r w:rsidR="00501CF8">
              <w:rPr>
                <w:rFonts w:asciiTheme="minorHAnsi" w:hAnsiTheme="minorHAnsi" w:cstheme="minorHAnsi"/>
                <w:sz w:val="22"/>
                <w:szCs w:val="22"/>
              </w:rPr>
              <w:t>áhve</w:t>
            </w:r>
          </w:p>
        </w:tc>
        <w:tc>
          <w:tcPr>
            <w:tcW w:w="1276" w:type="dxa"/>
            <w:shd w:val="clear" w:color="auto" w:fill="auto"/>
          </w:tcPr>
          <w:p w14:paraId="497559DE" w14:textId="77777777"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605761A" w14:textId="77777777"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r w:rsidR="009E6162" w14:paraId="379FB854" w14:textId="77777777" w:rsidTr="00FB74CC">
        <w:trPr>
          <w:cantSplit/>
        </w:trPr>
        <w:tc>
          <w:tcPr>
            <w:tcW w:w="4536" w:type="dxa"/>
            <w:shd w:val="clear" w:color="auto" w:fill="auto"/>
          </w:tcPr>
          <w:p w14:paraId="67791C00" w14:textId="2A95BE7A"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madlo pro snadnou manipulaci </w:t>
            </w:r>
          </w:p>
        </w:tc>
        <w:tc>
          <w:tcPr>
            <w:tcW w:w="1276" w:type="dxa"/>
            <w:shd w:val="clear" w:color="auto" w:fill="auto"/>
          </w:tcPr>
          <w:p w14:paraId="2C342A68" w14:textId="77777777"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84B9BAA" w14:textId="77777777"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r w:rsidR="009E6162" w14:paraId="3DE7959E" w14:textId="77777777" w:rsidTr="00FB74CC">
        <w:trPr>
          <w:cantSplit/>
        </w:trPr>
        <w:tc>
          <w:tcPr>
            <w:tcW w:w="4536" w:type="dxa"/>
            <w:shd w:val="clear" w:color="auto" w:fill="auto"/>
          </w:tcPr>
          <w:p w14:paraId="056F33C1" w14:textId="31D4E476"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propojovací hadice se spojkami</w:t>
            </w:r>
            <w:r w:rsidR="00501CF8">
              <w:rPr>
                <w:rFonts w:asciiTheme="minorHAnsi" w:hAnsiTheme="minorHAnsi" w:cstheme="minorHAnsi"/>
                <w:sz w:val="22"/>
                <w:szCs w:val="22"/>
              </w:rPr>
              <w:t xml:space="preserve"> – jednorázové nebo </w:t>
            </w:r>
            <w:proofErr w:type="spellStart"/>
            <w:r w:rsidRPr="009E6162">
              <w:rPr>
                <w:rFonts w:asciiTheme="minorHAnsi" w:hAnsiTheme="minorHAnsi" w:cstheme="minorHAnsi"/>
                <w:sz w:val="22"/>
                <w:szCs w:val="22"/>
              </w:rPr>
              <w:t>autoklávovatelné</w:t>
            </w:r>
            <w:proofErr w:type="spellEnd"/>
            <w:r w:rsidRPr="009E6162">
              <w:rPr>
                <w:rFonts w:asciiTheme="minorHAnsi" w:hAnsiTheme="minorHAnsi" w:cstheme="minorHAnsi"/>
                <w:sz w:val="22"/>
                <w:szCs w:val="22"/>
              </w:rPr>
              <w:t xml:space="preserve"> </w:t>
            </w:r>
          </w:p>
        </w:tc>
        <w:tc>
          <w:tcPr>
            <w:tcW w:w="1276" w:type="dxa"/>
            <w:shd w:val="clear" w:color="auto" w:fill="auto"/>
          </w:tcPr>
          <w:p w14:paraId="1621204C" w14:textId="68645954"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FE0CB65" w14:textId="3153D93E" w:rsidR="009E616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r w:rsidR="009E6162" w14:paraId="6591A427" w14:textId="77777777" w:rsidTr="00FB74CC">
        <w:trPr>
          <w:cantSplit/>
        </w:trPr>
        <w:tc>
          <w:tcPr>
            <w:tcW w:w="4536" w:type="dxa"/>
            <w:shd w:val="clear" w:color="auto" w:fill="auto"/>
          </w:tcPr>
          <w:p w14:paraId="626AC636" w14:textId="296375A2"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pacientský okruh</w:t>
            </w:r>
            <w:r w:rsidR="00352F1B">
              <w:rPr>
                <w:rFonts w:asciiTheme="minorHAnsi" w:hAnsiTheme="minorHAnsi" w:cstheme="minorHAnsi"/>
                <w:sz w:val="22"/>
                <w:szCs w:val="22"/>
              </w:rPr>
              <w:t xml:space="preserve"> odsávací jednorázový nebo</w:t>
            </w:r>
            <w:r w:rsidRPr="009E6162">
              <w:rPr>
                <w:rFonts w:asciiTheme="minorHAnsi" w:hAnsiTheme="minorHAnsi" w:cstheme="minorHAnsi"/>
                <w:sz w:val="22"/>
                <w:szCs w:val="22"/>
              </w:rPr>
              <w:t xml:space="preserve"> </w:t>
            </w:r>
            <w:proofErr w:type="spellStart"/>
            <w:r w:rsidRPr="009E6162">
              <w:rPr>
                <w:rFonts w:asciiTheme="minorHAnsi" w:hAnsiTheme="minorHAnsi" w:cstheme="minorHAnsi"/>
                <w:sz w:val="22"/>
                <w:szCs w:val="22"/>
              </w:rPr>
              <w:t>autoklávovatelný</w:t>
            </w:r>
            <w:proofErr w:type="spellEnd"/>
            <w:r w:rsidRPr="009E6162">
              <w:rPr>
                <w:rFonts w:asciiTheme="minorHAnsi" w:hAnsiTheme="minorHAnsi" w:cstheme="minorHAnsi"/>
                <w:sz w:val="22"/>
                <w:szCs w:val="22"/>
              </w:rPr>
              <w:t xml:space="preserve"> </w:t>
            </w:r>
          </w:p>
        </w:tc>
        <w:tc>
          <w:tcPr>
            <w:tcW w:w="1276" w:type="dxa"/>
            <w:shd w:val="clear" w:color="auto" w:fill="auto"/>
          </w:tcPr>
          <w:p w14:paraId="3542F5C9" w14:textId="1F535D50" w:rsidR="009E6162" w:rsidRPr="0046302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4DBF6A2" w14:textId="5C2F842D" w:rsidR="009E6162" w:rsidRPr="0046302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r w:rsidR="009E6162" w14:paraId="1208A6CF" w14:textId="77777777" w:rsidTr="00FB74CC">
        <w:trPr>
          <w:cantSplit/>
        </w:trPr>
        <w:tc>
          <w:tcPr>
            <w:tcW w:w="4536" w:type="dxa"/>
            <w:shd w:val="clear" w:color="auto" w:fill="auto"/>
          </w:tcPr>
          <w:p w14:paraId="107484C3" w14:textId="40D7E110" w:rsidR="009E6162" w:rsidRPr="009E6162" w:rsidRDefault="009E6162" w:rsidP="009E6162">
            <w:pPr>
              <w:rPr>
                <w:rFonts w:asciiTheme="minorHAnsi" w:hAnsiTheme="minorHAnsi" w:cstheme="minorHAnsi"/>
                <w:sz w:val="22"/>
                <w:szCs w:val="22"/>
              </w:rPr>
            </w:pPr>
            <w:r w:rsidRPr="00C70A74">
              <w:rPr>
                <w:rFonts w:asciiTheme="minorHAnsi" w:hAnsiTheme="minorHAnsi" w:cstheme="minorHAnsi"/>
                <w:sz w:val="22"/>
                <w:szCs w:val="22"/>
              </w:rPr>
              <w:t>filtr kombinovaný bakteriologický/proti přesátí – bal. min. 5 ks</w:t>
            </w:r>
            <w:r w:rsidRPr="009E6162">
              <w:rPr>
                <w:rFonts w:asciiTheme="minorHAnsi" w:hAnsiTheme="minorHAnsi" w:cstheme="minorHAnsi"/>
                <w:sz w:val="22"/>
                <w:szCs w:val="22"/>
              </w:rPr>
              <w:t xml:space="preserve"> </w:t>
            </w:r>
          </w:p>
        </w:tc>
        <w:tc>
          <w:tcPr>
            <w:tcW w:w="1276" w:type="dxa"/>
            <w:shd w:val="clear" w:color="auto" w:fill="auto"/>
          </w:tcPr>
          <w:p w14:paraId="6115EE7A" w14:textId="70F41B81" w:rsidR="009E6162" w:rsidRPr="0046302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16A9CA8" w14:textId="5FD00891" w:rsidR="009E6162" w:rsidRPr="0046302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r w:rsidR="009E6162" w14:paraId="135C8D17" w14:textId="77777777" w:rsidTr="00FB74CC">
        <w:trPr>
          <w:cantSplit/>
        </w:trPr>
        <w:tc>
          <w:tcPr>
            <w:tcW w:w="4536" w:type="dxa"/>
            <w:shd w:val="clear" w:color="auto" w:fill="auto"/>
          </w:tcPr>
          <w:p w14:paraId="40A261AA" w14:textId="6D4964A6" w:rsidR="00CE1464" w:rsidRPr="00352F1B" w:rsidRDefault="009E6162" w:rsidP="00352F1B">
            <w:pPr>
              <w:rPr>
                <w:rFonts w:asciiTheme="minorHAnsi" w:hAnsiTheme="minorHAnsi" w:cstheme="minorHAnsi"/>
                <w:color w:val="000000"/>
                <w:sz w:val="22"/>
                <w:szCs w:val="22"/>
              </w:rPr>
            </w:pPr>
            <w:r w:rsidRPr="009E6162">
              <w:rPr>
                <w:rFonts w:asciiTheme="minorHAnsi" w:hAnsiTheme="minorHAnsi" w:cstheme="minorHAnsi"/>
                <w:color w:val="000000"/>
                <w:sz w:val="22"/>
                <w:szCs w:val="22"/>
              </w:rPr>
              <w:t xml:space="preserve">Požadované příslušenství: </w:t>
            </w:r>
          </w:p>
          <w:p w14:paraId="6805122A" w14:textId="51DC7CA4" w:rsidR="00CE1464" w:rsidRPr="00CE1464" w:rsidRDefault="00CE1464" w:rsidP="00CE1464">
            <w:pPr>
              <w:pStyle w:val="Odstavecseseznamem"/>
              <w:numPr>
                <w:ilvl w:val="0"/>
                <w:numId w:val="6"/>
              </w:numPr>
              <w:rPr>
                <w:rFonts w:asciiTheme="minorHAnsi" w:hAnsiTheme="minorHAnsi" w:cstheme="minorHAnsi"/>
                <w:sz w:val="22"/>
                <w:szCs w:val="22"/>
              </w:rPr>
            </w:pPr>
            <w:r w:rsidRPr="009E6162">
              <w:rPr>
                <w:rFonts w:asciiTheme="minorHAnsi" w:hAnsiTheme="minorHAnsi" w:cstheme="minorHAnsi"/>
                <w:color w:val="000000"/>
                <w:sz w:val="22"/>
                <w:szCs w:val="22"/>
              </w:rPr>
              <w:t>1x láhev</w:t>
            </w:r>
            <w:r w:rsidR="00352F1B">
              <w:rPr>
                <w:rFonts w:asciiTheme="minorHAnsi" w:hAnsiTheme="minorHAnsi" w:cstheme="minorHAnsi"/>
                <w:color w:val="000000"/>
                <w:sz w:val="22"/>
                <w:szCs w:val="22"/>
              </w:rPr>
              <w:t xml:space="preserve"> 1 l</w:t>
            </w:r>
            <w:r w:rsidRPr="009E6162">
              <w:rPr>
                <w:rFonts w:asciiTheme="minorHAnsi" w:hAnsiTheme="minorHAnsi" w:cstheme="minorHAnsi"/>
                <w:color w:val="000000"/>
                <w:sz w:val="22"/>
                <w:szCs w:val="22"/>
              </w:rPr>
              <w:t xml:space="preserve"> polykarbonátová s</w:t>
            </w:r>
            <w:r w:rsidR="00352F1B">
              <w:rPr>
                <w:rFonts w:asciiTheme="minorHAnsi" w:hAnsiTheme="minorHAnsi" w:cstheme="minorHAnsi"/>
                <w:color w:val="000000"/>
                <w:sz w:val="22"/>
                <w:szCs w:val="22"/>
              </w:rPr>
              <w:t> </w:t>
            </w:r>
            <w:r w:rsidRPr="009E6162">
              <w:rPr>
                <w:rFonts w:asciiTheme="minorHAnsi" w:hAnsiTheme="minorHAnsi" w:cstheme="minorHAnsi"/>
                <w:color w:val="000000"/>
                <w:sz w:val="22"/>
                <w:szCs w:val="22"/>
              </w:rPr>
              <w:t>pojistn</w:t>
            </w:r>
            <w:r w:rsidR="00352F1B">
              <w:rPr>
                <w:rFonts w:asciiTheme="minorHAnsi" w:hAnsiTheme="minorHAnsi" w:cstheme="minorHAnsi"/>
                <w:color w:val="000000"/>
                <w:sz w:val="22"/>
                <w:szCs w:val="22"/>
              </w:rPr>
              <w:t>ým ventilem</w:t>
            </w:r>
            <w:r w:rsidRPr="009E6162">
              <w:rPr>
                <w:rFonts w:asciiTheme="minorHAnsi" w:hAnsiTheme="minorHAnsi" w:cstheme="minorHAnsi"/>
                <w:color w:val="000000"/>
                <w:sz w:val="22"/>
                <w:szCs w:val="22"/>
              </w:rPr>
              <w:t xml:space="preserve"> </w:t>
            </w:r>
          </w:p>
          <w:p w14:paraId="096FB5D3" w14:textId="79DEAAD7" w:rsidR="00CE1464" w:rsidRPr="00CE1464" w:rsidRDefault="00CE1464" w:rsidP="00352F1B">
            <w:pPr>
              <w:pStyle w:val="Odstavecseseznamem"/>
              <w:numPr>
                <w:ilvl w:val="0"/>
                <w:numId w:val="6"/>
              </w:numPr>
              <w:rPr>
                <w:rFonts w:asciiTheme="minorHAnsi" w:hAnsiTheme="minorHAnsi" w:cstheme="minorHAnsi"/>
                <w:sz w:val="22"/>
                <w:szCs w:val="22"/>
              </w:rPr>
            </w:pPr>
            <w:r w:rsidRPr="00CE1464">
              <w:rPr>
                <w:rFonts w:asciiTheme="minorHAnsi" w:hAnsiTheme="minorHAnsi" w:cstheme="minorHAnsi"/>
                <w:sz w:val="22"/>
                <w:szCs w:val="22"/>
              </w:rPr>
              <w:t>1x stop ventil, jednorázový</w:t>
            </w:r>
          </w:p>
        </w:tc>
        <w:tc>
          <w:tcPr>
            <w:tcW w:w="1276" w:type="dxa"/>
            <w:shd w:val="clear" w:color="auto" w:fill="auto"/>
          </w:tcPr>
          <w:p w14:paraId="1D9F03D8" w14:textId="609D79F4" w:rsidR="009E6162" w:rsidRPr="0046302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7863450A" w14:textId="145C743D" w:rsidR="009E6162" w:rsidRPr="00463022" w:rsidRDefault="009E6162" w:rsidP="009E6162">
            <w:pPr>
              <w:jc w:val="center"/>
              <w:rPr>
                <w:rFonts w:ascii="Calibri" w:hAnsi="Calibri" w:cs="Calibri"/>
                <w:color w:val="FF0000"/>
                <w:szCs w:val="20"/>
              </w:rPr>
            </w:pPr>
            <w:r w:rsidRPr="00463022">
              <w:rPr>
                <w:rFonts w:ascii="Calibri" w:hAnsi="Calibri" w:cs="Calibri"/>
                <w:color w:val="FF0000"/>
                <w:szCs w:val="20"/>
              </w:rPr>
              <w:t>(doplní dodavatel)</w:t>
            </w:r>
          </w:p>
        </w:tc>
      </w:tr>
    </w:tbl>
    <w:p w14:paraId="6391FD6B" w14:textId="77777777" w:rsidR="00191268" w:rsidRDefault="00191268" w:rsidP="00191268">
      <w:pPr>
        <w:rPr>
          <w:lang w:eastAsia="en-US"/>
        </w:rPr>
      </w:pPr>
    </w:p>
    <w:p w14:paraId="2E48144A" w14:textId="1E3F2DC2" w:rsidR="00191268" w:rsidRDefault="00191268" w:rsidP="00191268">
      <w:pPr>
        <w:rPr>
          <w:lang w:eastAsia="en-US"/>
        </w:rPr>
      </w:pPr>
    </w:p>
    <w:p w14:paraId="78CB1AE7" w14:textId="77777777" w:rsidR="00191268" w:rsidRPr="00191268" w:rsidRDefault="00191268" w:rsidP="00191268">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21EBB" w14:paraId="319D8F3F" w14:textId="77777777" w:rsidTr="00A22A42">
        <w:trPr>
          <w:cantSplit/>
          <w:trHeight w:val="387"/>
        </w:trPr>
        <w:tc>
          <w:tcPr>
            <w:tcW w:w="4536" w:type="dxa"/>
            <w:shd w:val="clear" w:color="auto" w:fill="FFFF00"/>
            <w:vAlign w:val="center"/>
          </w:tcPr>
          <w:p w14:paraId="64C9ACF4" w14:textId="77777777" w:rsidR="00621EBB" w:rsidRDefault="00621EBB" w:rsidP="00FB74C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FFF00"/>
            <w:vAlign w:val="center"/>
          </w:tcPr>
          <w:p w14:paraId="27FD0B0C" w14:textId="58703DD7" w:rsidR="00621EBB" w:rsidRDefault="00A22A42" w:rsidP="00FB74CC">
            <w:pPr>
              <w:rPr>
                <w:rFonts w:asciiTheme="minorHAnsi" w:hAnsiTheme="minorHAnsi"/>
                <w:b/>
                <w:bCs/>
                <w:sz w:val="28"/>
                <w:szCs w:val="28"/>
              </w:rPr>
            </w:pPr>
            <w:r w:rsidRPr="00A22A42">
              <w:rPr>
                <w:rFonts w:asciiTheme="minorHAnsi" w:hAnsiTheme="minorHAnsi"/>
                <w:b/>
                <w:bCs/>
                <w:sz w:val="28"/>
                <w:szCs w:val="28"/>
              </w:rPr>
              <w:t>Odsávačka elektrická pojízdná</w:t>
            </w:r>
            <w:r>
              <w:rPr>
                <w:rFonts w:asciiTheme="minorHAnsi" w:hAnsiTheme="minorHAnsi"/>
                <w:b/>
                <w:bCs/>
                <w:sz w:val="28"/>
                <w:szCs w:val="28"/>
              </w:rPr>
              <w:t xml:space="preserve"> – 19 ks</w:t>
            </w:r>
          </w:p>
        </w:tc>
      </w:tr>
      <w:tr w:rsidR="00621EBB" w14:paraId="01493339" w14:textId="77777777" w:rsidTr="00FB74CC">
        <w:trPr>
          <w:cantSplit/>
        </w:trPr>
        <w:tc>
          <w:tcPr>
            <w:tcW w:w="4536" w:type="dxa"/>
            <w:shd w:val="clear" w:color="auto" w:fill="F7CAAC" w:themeFill="accent2" w:themeFillTint="66"/>
          </w:tcPr>
          <w:p w14:paraId="048D2D18" w14:textId="77777777" w:rsidR="00621EBB" w:rsidRDefault="00621EBB" w:rsidP="00FB74C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707B6F4" w14:textId="77777777" w:rsidR="00621EBB" w:rsidRDefault="00621EBB" w:rsidP="00FB74C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E028230" w14:textId="77777777" w:rsidR="00621EBB" w:rsidRDefault="00621EBB" w:rsidP="00FB74C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E6162" w14:paraId="60B55AD1" w14:textId="77777777" w:rsidTr="00FB74CC">
        <w:trPr>
          <w:cantSplit/>
        </w:trPr>
        <w:tc>
          <w:tcPr>
            <w:tcW w:w="4536" w:type="dxa"/>
            <w:shd w:val="clear" w:color="auto" w:fill="auto"/>
          </w:tcPr>
          <w:p w14:paraId="703EC5A1" w14:textId="4410B142"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sací výkon: min. 30 l/min. </w:t>
            </w:r>
          </w:p>
        </w:tc>
        <w:tc>
          <w:tcPr>
            <w:tcW w:w="1276" w:type="dxa"/>
            <w:shd w:val="clear" w:color="auto" w:fill="auto"/>
            <w:vAlign w:val="center"/>
          </w:tcPr>
          <w:p w14:paraId="3330ACF9"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D6898A8"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r>
      <w:tr w:rsidR="009E6162" w14:paraId="5C522864" w14:textId="77777777" w:rsidTr="00FB74CC">
        <w:trPr>
          <w:cantSplit/>
        </w:trPr>
        <w:tc>
          <w:tcPr>
            <w:tcW w:w="4536" w:type="dxa"/>
            <w:shd w:val="clear" w:color="auto" w:fill="auto"/>
          </w:tcPr>
          <w:p w14:paraId="2869F272" w14:textId="6D700508"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podtlak: min. - </w:t>
            </w:r>
            <w:r w:rsidR="009E6DB0">
              <w:rPr>
                <w:rFonts w:asciiTheme="minorHAnsi" w:hAnsiTheme="minorHAnsi" w:cstheme="minorHAnsi"/>
                <w:sz w:val="22"/>
                <w:szCs w:val="22"/>
              </w:rPr>
              <w:t>82</w:t>
            </w:r>
            <w:r w:rsidRPr="009E6162">
              <w:rPr>
                <w:rFonts w:asciiTheme="minorHAnsi" w:hAnsiTheme="minorHAnsi" w:cstheme="minorHAnsi"/>
                <w:sz w:val="22"/>
                <w:szCs w:val="22"/>
              </w:rPr>
              <w:t xml:space="preserve"> </w:t>
            </w:r>
            <w:proofErr w:type="spellStart"/>
            <w:r w:rsidRPr="009E6162">
              <w:rPr>
                <w:rFonts w:asciiTheme="minorHAnsi" w:hAnsiTheme="minorHAnsi" w:cstheme="minorHAnsi"/>
                <w:sz w:val="22"/>
                <w:szCs w:val="22"/>
              </w:rPr>
              <w:t>kPa</w:t>
            </w:r>
            <w:proofErr w:type="spellEnd"/>
            <w:r w:rsidRPr="009E6162">
              <w:rPr>
                <w:rFonts w:asciiTheme="minorHAnsi" w:hAnsiTheme="minorHAnsi" w:cstheme="minorHAnsi"/>
                <w:sz w:val="22"/>
                <w:szCs w:val="22"/>
              </w:rPr>
              <w:t xml:space="preserve"> </w:t>
            </w:r>
          </w:p>
        </w:tc>
        <w:tc>
          <w:tcPr>
            <w:tcW w:w="1276" w:type="dxa"/>
            <w:shd w:val="clear" w:color="auto" w:fill="auto"/>
            <w:vAlign w:val="center"/>
          </w:tcPr>
          <w:p w14:paraId="0386D62F"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D38996"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r>
      <w:tr w:rsidR="009E6162" w14:paraId="08F54944" w14:textId="77777777" w:rsidTr="00FB74CC">
        <w:trPr>
          <w:cantSplit/>
        </w:trPr>
        <w:tc>
          <w:tcPr>
            <w:tcW w:w="4536" w:type="dxa"/>
            <w:shd w:val="clear" w:color="auto" w:fill="auto"/>
          </w:tcPr>
          <w:p w14:paraId="56E4698E" w14:textId="7AEA53F5"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sz w:val="22"/>
                <w:szCs w:val="22"/>
              </w:rPr>
              <w:t xml:space="preserve">hlučnost: max. </w:t>
            </w:r>
            <w:r w:rsidR="00352F1B">
              <w:rPr>
                <w:rFonts w:asciiTheme="minorHAnsi" w:hAnsiTheme="minorHAnsi" w:cstheme="minorHAnsi"/>
                <w:sz w:val="22"/>
                <w:szCs w:val="22"/>
              </w:rPr>
              <w:t>59</w:t>
            </w:r>
            <w:r w:rsidRPr="009E6162">
              <w:rPr>
                <w:rFonts w:asciiTheme="minorHAnsi" w:hAnsiTheme="minorHAnsi" w:cstheme="minorHAnsi"/>
                <w:sz w:val="22"/>
                <w:szCs w:val="22"/>
              </w:rPr>
              <w:t xml:space="preserve"> dB </w:t>
            </w:r>
          </w:p>
        </w:tc>
        <w:tc>
          <w:tcPr>
            <w:tcW w:w="1276" w:type="dxa"/>
            <w:shd w:val="clear" w:color="auto" w:fill="auto"/>
            <w:vAlign w:val="center"/>
          </w:tcPr>
          <w:p w14:paraId="13B255A3"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B8C1B04"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r>
      <w:tr w:rsidR="009E6162" w14:paraId="7D89D851" w14:textId="77777777" w:rsidTr="00FB74CC">
        <w:trPr>
          <w:cantSplit/>
        </w:trPr>
        <w:tc>
          <w:tcPr>
            <w:tcW w:w="4536" w:type="dxa"/>
            <w:shd w:val="clear" w:color="auto" w:fill="auto"/>
          </w:tcPr>
          <w:p w14:paraId="45085CE4" w14:textId="57CB9FF3" w:rsidR="009E6162" w:rsidRPr="00352F1B" w:rsidRDefault="009E6162" w:rsidP="009E6162">
            <w:pPr>
              <w:tabs>
                <w:tab w:val="left" w:pos="2955"/>
              </w:tabs>
              <w:rPr>
                <w:rFonts w:asciiTheme="minorHAnsi" w:hAnsiTheme="minorHAnsi" w:cstheme="minorHAnsi"/>
                <w:sz w:val="22"/>
                <w:szCs w:val="22"/>
              </w:rPr>
            </w:pPr>
            <w:r w:rsidRPr="00352F1B">
              <w:rPr>
                <w:rFonts w:asciiTheme="minorHAnsi" w:hAnsiTheme="minorHAnsi" w:cstheme="minorHAnsi"/>
                <w:sz w:val="22"/>
                <w:szCs w:val="22"/>
              </w:rPr>
              <w:t xml:space="preserve">pístový </w:t>
            </w:r>
            <w:r w:rsidR="00352F1B" w:rsidRPr="00352F1B">
              <w:rPr>
                <w:rFonts w:asciiTheme="minorHAnsi" w:hAnsiTheme="minorHAnsi" w:cstheme="minorHAnsi"/>
                <w:sz w:val="22"/>
                <w:szCs w:val="22"/>
              </w:rPr>
              <w:t xml:space="preserve">nebo membránový </w:t>
            </w:r>
            <w:r w:rsidRPr="00352F1B">
              <w:rPr>
                <w:rFonts w:asciiTheme="minorHAnsi" w:hAnsiTheme="minorHAnsi" w:cstheme="minorHAnsi"/>
                <w:sz w:val="22"/>
                <w:szCs w:val="22"/>
              </w:rPr>
              <w:t xml:space="preserve">bezúdržbový odsávací systém </w:t>
            </w:r>
          </w:p>
        </w:tc>
        <w:tc>
          <w:tcPr>
            <w:tcW w:w="1276" w:type="dxa"/>
            <w:shd w:val="clear" w:color="auto" w:fill="auto"/>
            <w:vAlign w:val="center"/>
          </w:tcPr>
          <w:p w14:paraId="6CE07097"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94C41EB" w14:textId="77777777" w:rsidR="009E6162" w:rsidRDefault="009E6162" w:rsidP="009E6162">
            <w:pPr>
              <w:jc w:val="center"/>
              <w:rPr>
                <w:rFonts w:ascii="Calibri" w:hAnsi="Calibri" w:cs="Calibri"/>
                <w:color w:val="FF0000"/>
                <w:szCs w:val="20"/>
              </w:rPr>
            </w:pPr>
            <w:r>
              <w:rPr>
                <w:rFonts w:ascii="Calibri" w:hAnsi="Calibri" w:cs="Calibri"/>
                <w:color w:val="FF0000"/>
                <w:szCs w:val="20"/>
              </w:rPr>
              <w:t>(doplní dodavatel)</w:t>
            </w:r>
          </w:p>
        </w:tc>
      </w:tr>
      <w:tr w:rsidR="009E6162" w14:paraId="4263B0DF" w14:textId="77777777" w:rsidTr="00FB74CC">
        <w:trPr>
          <w:cantSplit/>
        </w:trPr>
        <w:tc>
          <w:tcPr>
            <w:tcW w:w="4536" w:type="dxa"/>
            <w:shd w:val="clear" w:color="auto" w:fill="auto"/>
          </w:tcPr>
          <w:p w14:paraId="03344066" w14:textId="6010C109" w:rsidR="009E6162" w:rsidRPr="009E6162" w:rsidRDefault="007D629E" w:rsidP="009E6162">
            <w:pPr>
              <w:rPr>
                <w:rFonts w:asciiTheme="minorHAnsi" w:hAnsiTheme="minorHAnsi" w:cstheme="minorHAnsi"/>
                <w:sz w:val="22"/>
                <w:szCs w:val="22"/>
              </w:rPr>
            </w:pPr>
            <w:r w:rsidRPr="007D629E">
              <w:rPr>
                <w:rFonts w:asciiTheme="minorHAnsi" w:hAnsiTheme="minorHAnsi" w:cstheme="minorHAnsi"/>
                <w:sz w:val="22"/>
                <w:szCs w:val="22"/>
              </w:rPr>
              <w:t>určena pro nepřetržitý provoz</w:t>
            </w:r>
          </w:p>
        </w:tc>
        <w:tc>
          <w:tcPr>
            <w:tcW w:w="1276" w:type="dxa"/>
            <w:shd w:val="clear" w:color="auto" w:fill="auto"/>
          </w:tcPr>
          <w:p w14:paraId="069745FA" w14:textId="77777777"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4642EC8" w14:textId="77777777"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r>
      <w:tr w:rsidR="009E6162" w14:paraId="6C543732" w14:textId="77777777" w:rsidTr="00FB74CC">
        <w:trPr>
          <w:cantSplit/>
        </w:trPr>
        <w:tc>
          <w:tcPr>
            <w:tcW w:w="4536" w:type="dxa"/>
            <w:shd w:val="clear" w:color="auto" w:fill="auto"/>
          </w:tcPr>
          <w:p w14:paraId="2DA604C2" w14:textId="431541EB"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color w:val="000000"/>
                <w:sz w:val="22"/>
                <w:szCs w:val="22"/>
              </w:rPr>
              <w:t xml:space="preserve">integrovaný držák pro 2 láhve </w:t>
            </w:r>
          </w:p>
        </w:tc>
        <w:tc>
          <w:tcPr>
            <w:tcW w:w="1276" w:type="dxa"/>
            <w:shd w:val="clear" w:color="auto" w:fill="auto"/>
          </w:tcPr>
          <w:p w14:paraId="5511500E" w14:textId="454BB80A" w:rsidR="009E6162" w:rsidRPr="0095272D"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439112A" w14:textId="26DF8BC1" w:rsidR="009E6162" w:rsidRPr="0095272D"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r>
      <w:tr w:rsidR="009E6162" w14:paraId="5F3D3FC9" w14:textId="77777777" w:rsidTr="00FB74CC">
        <w:trPr>
          <w:cantSplit/>
        </w:trPr>
        <w:tc>
          <w:tcPr>
            <w:tcW w:w="4536" w:type="dxa"/>
            <w:shd w:val="clear" w:color="auto" w:fill="auto"/>
          </w:tcPr>
          <w:p w14:paraId="23DF38D5" w14:textId="14A6698C" w:rsidR="009E6162" w:rsidRPr="009E6162" w:rsidRDefault="00352F1B" w:rsidP="009E6162">
            <w:pPr>
              <w:rPr>
                <w:rFonts w:asciiTheme="minorHAnsi" w:hAnsiTheme="minorHAnsi" w:cstheme="minorHAnsi"/>
                <w:sz w:val="22"/>
                <w:szCs w:val="22"/>
              </w:rPr>
            </w:pPr>
            <w:r w:rsidRPr="009E6162">
              <w:rPr>
                <w:rFonts w:asciiTheme="minorHAnsi" w:hAnsiTheme="minorHAnsi" w:cstheme="minorHAnsi"/>
                <w:color w:val="000000"/>
                <w:sz w:val="22"/>
                <w:szCs w:val="22"/>
              </w:rPr>
              <w:t>M</w:t>
            </w:r>
            <w:r w:rsidR="009E6162" w:rsidRPr="009E6162">
              <w:rPr>
                <w:rFonts w:asciiTheme="minorHAnsi" w:hAnsiTheme="minorHAnsi" w:cstheme="minorHAnsi"/>
                <w:color w:val="000000"/>
                <w:sz w:val="22"/>
                <w:szCs w:val="22"/>
              </w:rPr>
              <w:t>ožn</w:t>
            </w:r>
            <w:r>
              <w:rPr>
                <w:rFonts w:asciiTheme="minorHAnsi" w:hAnsiTheme="minorHAnsi" w:cstheme="minorHAnsi"/>
                <w:color w:val="000000"/>
                <w:sz w:val="22"/>
                <w:szCs w:val="22"/>
              </w:rPr>
              <w:t>ý upgrade pro</w:t>
            </w:r>
            <w:r w:rsidR="009E6162" w:rsidRPr="009E6162">
              <w:rPr>
                <w:rFonts w:asciiTheme="minorHAnsi" w:hAnsiTheme="minorHAnsi" w:cstheme="minorHAnsi"/>
                <w:color w:val="000000"/>
                <w:sz w:val="22"/>
                <w:szCs w:val="22"/>
              </w:rPr>
              <w:t xml:space="preserve"> připojení nožního spínače</w:t>
            </w:r>
          </w:p>
        </w:tc>
        <w:tc>
          <w:tcPr>
            <w:tcW w:w="1276" w:type="dxa"/>
            <w:shd w:val="clear" w:color="auto" w:fill="auto"/>
          </w:tcPr>
          <w:p w14:paraId="45940CCF" w14:textId="441AE5D6"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BBC3B56" w14:textId="53B37B3E"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r>
      <w:tr w:rsidR="009E6162" w14:paraId="525F00E3" w14:textId="77777777" w:rsidTr="00FB74CC">
        <w:trPr>
          <w:cantSplit/>
        </w:trPr>
        <w:tc>
          <w:tcPr>
            <w:tcW w:w="4536" w:type="dxa"/>
            <w:shd w:val="clear" w:color="auto" w:fill="auto"/>
          </w:tcPr>
          <w:p w14:paraId="4BC4F14A" w14:textId="022BF4E7"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color w:val="000000"/>
                <w:sz w:val="22"/>
                <w:szCs w:val="22"/>
              </w:rPr>
              <w:t xml:space="preserve">pojistná nádoba s víčkem proti přesátí vč. propojovací hadice se spojkami, vše </w:t>
            </w:r>
            <w:proofErr w:type="spellStart"/>
            <w:r w:rsidRPr="009E6162">
              <w:rPr>
                <w:rFonts w:asciiTheme="minorHAnsi" w:hAnsiTheme="minorHAnsi" w:cstheme="minorHAnsi"/>
                <w:color w:val="000000"/>
                <w:sz w:val="22"/>
                <w:szCs w:val="22"/>
              </w:rPr>
              <w:t>autoklávovatelné</w:t>
            </w:r>
            <w:proofErr w:type="spellEnd"/>
            <w:r w:rsidRPr="009E6162">
              <w:rPr>
                <w:rFonts w:asciiTheme="minorHAnsi" w:hAnsiTheme="minorHAnsi" w:cstheme="minorHAnsi"/>
                <w:color w:val="000000"/>
                <w:sz w:val="22"/>
                <w:szCs w:val="22"/>
              </w:rPr>
              <w:t xml:space="preserve"> </w:t>
            </w:r>
          </w:p>
        </w:tc>
        <w:tc>
          <w:tcPr>
            <w:tcW w:w="1276" w:type="dxa"/>
            <w:shd w:val="clear" w:color="auto" w:fill="auto"/>
          </w:tcPr>
          <w:p w14:paraId="5D69739B" w14:textId="393E53B6"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184E557" w14:textId="4BC0C2C7"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r>
      <w:tr w:rsidR="009E6162" w14:paraId="56724A76" w14:textId="77777777" w:rsidTr="00FB74CC">
        <w:trPr>
          <w:cantSplit/>
        </w:trPr>
        <w:tc>
          <w:tcPr>
            <w:tcW w:w="4536" w:type="dxa"/>
            <w:shd w:val="clear" w:color="auto" w:fill="auto"/>
          </w:tcPr>
          <w:p w14:paraId="21B1ECD8" w14:textId="400E2F4B" w:rsidR="009E6162" w:rsidRPr="009E6162" w:rsidRDefault="009E6162" w:rsidP="009E6162">
            <w:pPr>
              <w:rPr>
                <w:rFonts w:asciiTheme="minorHAnsi" w:hAnsiTheme="minorHAnsi" w:cstheme="minorHAnsi"/>
                <w:sz w:val="22"/>
                <w:szCs w:val="22"/>
              </w:rPr>
            </w:pPr>
            <w:r w:rsidRPr="009E6162">
              <w:rPr>
                <w:rFonts w:asciiTheme="minorHAnsi" w:hAnsiTheme="minorHAnsi" w:cstheme="minorHAnsi"/>
                <w:color w:val="000000"/>
                <w:sz w:val="22"/>
                <w:szCs w:val="22"/>
              </w:rPr>
              <w:t>pacientský okruh</w:t>
            </w:r>
            <w:r w:rsidR="00352F1B">
              <w:rPr>
                <w:rFonts w:asciiTheme="minorHAnsi" w:hAnsiTheme="minorHAnsi" w:cstheme="minorHAnsi"/>
                <w:color w:val="000000"/>
                <w:sz w:val="22"/>
                <w:szCs w:val="22"/>
              </w:rPr>
              <w:t xml:space="preserve"> odsávací</w:t>
            </w:r>
            <w:r w:rsidRPr="009E6162">
              <w:rPr>
                <w:rFonts w:asciiTheme="minorHAnsi" w:hAnsiTheme="minorHAnsi" w:cstheme="minorHAnsi"/>
                <w:color w:val="000000"/>
                <w:sz w:val="22"/>
                <w:szCs w:val="22"/>
              </w:rPr>
              <w:t>,</w:t>
            </w:r>
            <w:r w:rsidR="00352F1B">
              <w:rPr>
                <w:rFonts w:asciiTheme="minorHAnsi" w:hAnsiTheme="minorHAnsi" w:cstheme="minorHAnsi"/>
                <w:color w:val="000000"/>
                <w:sz w:val="22"/>
                <w:szCs w:val="22"/>
              </w:rPr>
              <w:t xml:space="preserve"> jednorázový nebo</w:t>
            </w:r>
            <w:r w:rsidRPr="009E6162">
              <w:rPr>
                <w:rFonts w:asciiTheme="minorHAnsi" w:hAnsiTheme="minorHAnsi" w:cstheme="minorHAnsi"/>
                <w:color w:val="000000"/>
                <w:sz w:val="22"/>
                <w:szCs w:val="22"/>
              </w:rPr>
              <w:t xml:space="preserve"> </w:t>
            </w:r>
            <w:proofErr w:type="spellStart"/>
            <w:r w:rsidRPr="009E6162">
              <w:rPr>
                <w:rFonts w:asciiTheme="minorHAnsi" w:hAnsiTheme="minorHAnsi" w:cstheme="minorHAnsi"/>
                <w:color w:val="000000"/>
                <w:sz w:val="22"/>
                <w:szCs w:val="22"/>
              </w:rPr>
              <w:t>autoklávovatelný</w:t>
            </w:r>
            <w:proofErr w:type="spellEnd"/>
            <w:r w:rsidRPr="009E6162">
              <w:rPr>
                <w:rFonts w:asciiTheme="minorHAnsi" w:hAnsiTheme="minorHAnsi" w:cstheme="minorHAnsi"/>
                <w:color w:val="000000"/>
                <w:sz w:val="22"/>
                <w:szCs w:val="22"/>
              </w:rPr>
              <w:t xml:space="preserve"> </w:t>
            </w:r>
          </w:p>
        </w:tc>
        <w:tc>
          <w:tcPr>
            <w:tcW w:w="1276" w:type="dxa"/>
            <w:shd w:val="clear" w:color="auto" w:fill="auto"/>
          </w:tcPr>
          <w:p w14:paraId="41D7CEEB" w14:textId="547C313E"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F29ECE8" w14:textId="4FCE72B9"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r>
      <w:tr w:rsidR="009E6162" w14:paraId="080286F7" w14:textId="77777777" w:rsidTr="00FB74CC">
        <w:trPr>
          <w:cantSplit/>
        </w:trPr>
        <w:tc>
          <w:tcPr>
            <w:tcW w:w="4536" w:type="dxa"/>
            <w:shd w:val="clear" w:color="auto" w:fill="auto"/>
          </w:tcPr>
          <w:p w14:paraId="106AB4F9" w14:textId="77777777" w:rsidR="009E6162" w:rsidRDefault="009E6162" w:rsidP="009E6162">
            <w:pPr>
              <w:rPr>
                <w:rFonts w:asciiTheme="minorHAnsi" w:hAnsiTheme="minorHAnsi" w:cstheme="minorHAnsi"/>
                <w:color w:val="000000"/>
                <w:sz w:val="22"/>
                <w:szCs w:val="22"/>
              </w:rPr>
            </w:pPr>
            <w:r w:rsidRPr="009E6162">
              <w:rPr>
                <w:rFonts w:asciiTheme="minorHAnsi" w:hAnsiTheme="minorHAnsi" w:cstheme="minorHAnsi"/>
                <w:color w:val="000000"/>
                <w:sz w:val="22"/>
                <w:szCs w:val="22"/>
              </w:rPr>
              <w:t xml:space="preserve">Požadované příslušenství: </w:t>
            </w:r>
          </w:p>
          <w:p w14:paraId="5C501262" w14:textId="17BE1286" w:rsidR="0039133E" w:rsidRPr="0039133E" w:rsidRDefault="007D629E" w:rsidP="007D629E">
            <w:pPr>
              <w:pStyle w:val="Odstavecseseznamem"/>
              <w:numPr>
                <w:ilvl w:val="0"/>
                <w:numId w:val="5"/>
              </w:numPr>
              <w:rPr>
                <w:rFonts w:asciiTheme="minorHAnsi" w:hAnsiTheme="minorHAnsi" w:cstheme="minorHAnsi"/>
                <w:sz w:val="22"/>
                <w:szCs w:val="22"/>
              </w:rPr>
            </w:pPr>
            <w:r w:rsidRPr="009E6162">
              <w:rPr>
                <w:rFonts w:asciiTheme="minorHAnsi" w:hAnsiTheme="minorHAnsi" w:cstheme="minorHAnsi"/>
                <w:color w:val="000000"/>
                <w:sz w:val="22"/>
                <w:szCs w:val="22"/>
              </w:rPr>
              <w:t xml:space="preserve">1x stabilní vozík s dvojitými antistatickými kolečky, min. 2 brzděná </w:t>
            </w:r>
          </w:p>
          <w:p w14:paraId="577F8577" w14:textId="3CC631A3" w:rsidR="007D629E" w:rsidRPr="00352F1B" w:rsidRDefault="0039133E" w:rsidP="007D629E">
            <w:pPr>
              <w:pStyle w:val="Odstavecseseznamem"/>
              <w:numPr>
                <w:ilvl w:val="0"/>
                <w:numId w:val="5"/>
              </w:numPr>
              <w:rPr>
                <w:rFonts w:asciiTheme="minorHAnsi" w:hAnsiTheme="minorHAnsi" w:cstheme="minorHAnsi"/>
                <w:sz w:val="22"/>
                <w:szCs w:val="22"/>
              </w:rPr>
            </w:pPr>
            <w:r w:rsidRPr="009E6162">
              <w:rPr>
                <w:rFonts w:asciiTheme="minorHAnsi" w:hAnsiTheme="minorHAnsi" w:cstheme="minorHAnsi"/>
                <w:color w:val="000000"/>
                <w:sz w:val="22"/>
                <w:szCs w:val="22"/>
              </w:rPr>
              <w:t>1x vak odsávací jednorázový obsahující víčko s úhlovou pacient. spojkou, objem min. 2 litry</w:t>
            </w:r>
            <w:r w:rsidR="007D629E" w:rsidRPr="009E6162">
              <w:rPr>
                <w:rFonts w:asciiTheme="minorHAnsi" w:hAnsiTheme="minorHAnsi" w:cstheme="minorHAnsi"/>
                <w:color w:val="000000"/>
                <w:sz w:val="22"/>
                <w:szCs w:val="22"/>
              </w:rPr>
              <w:t xml:space="preserve"> </w:t>
            </w:r>
          </w:p>
          <w:p w14:paraId="1A6B0D8A" w14:textId="39E9C0ED" w:rsidR="00352F1B" w:rsidRPr="00352F1B" w:rsidRDefault="00352F1B" w:rsidP="00352F1B">
            <w:pPr>
              <w:pStyle w:val="Odstavecseseznamem"/>
              <w:numPr>
                <w:ilvl w:val="0"/>
                <w:numId w:val="5"/>
              </w:numPr>
              <w:rPr>
                <w:rFonts w:asciiTheme="minorHAnsi" w:hAnsiTheme="minorHAnsi" w:cstheme="minorHAnsi"/>
                <w:sz w:val="22"/>
                <w:szCs w:val="22"/>
              </w:rPr>
            </w:pPr>
            <w:r w:rsidRPr="00352F1B">
              <w:rPr>
                <w:rFonts w:asciiTheme="minorHAnsi" w:hAnsiTheme="minorHAnsi" w:cstheme="minorHAnsi"/>
                <w:sz w:val="22"/>
                <w:szCs w:val="22"/>
              </w:rPr>
              <w:t>1x láhev 2L opakovaně použitelná pro instalaci jednorázového sacího vaku</w:t>
            </w:r>
          </w:p>
          <w:p w14:paraId="5E062AF3" w14:textId="375A3793" w:rsidR="0039133E" w:rsidRPr="0039133E" w:rsidRDefault="0039133E" w:rsidP="0039133E">
            <w:pPr>
              <w:pStyle w:val="Odstavecseseznamem"/>
              <w:numPr>
                <w:ilvl w:val="0"/>
                <w:numId w:val="5"/>
              </w:numPr>
              <w:rPr>
                <w:rFonts w:asciiTheme="minorHAnsi" w:hAnsiTheme="minorHAnsi" w:cstheme="minorHAnsi"/>
                <w:sz w:val="22"/>
                <w:szCs w:val="22"/>
              </w:rPr>
            </w:pPr>
            <w:r w:rsidRPr="0039133E">
              <w:rPr>
                <w:rFonts w:asciiTheme="minorHAnsi" w:hAnsiTheme="minorHAnsi" w:cstheme="minorHAnsi"/>
                <w:sz w:val="22"/>
                <w:szCs w:val="22"/>
              </w:rPr>
              <w:t xml:space="preserve">1x držák láhve </w:t>
            </w:r>
          </w:p>
          <w:p w14:paraId="799F63F6" w14:textId="2DAAA5BD" w:rsidR="0039133E" w:rsidRPr="007D629E" w:rsidRDefault="0039133E" w:rsidP="0039133E">
            <w:pPr>
              <w:pStyle w:val="Odstavecseseznamem"/>
              <w:numPr>
                <w:ilvl w:val="0"/>
                <w:numId w:val="5"/>
              </w:numPr>
              <w:rPr>
                <w:rFonts w:asciiTheme="minorHAnsi" w:hAnsiTheme="minorHAnsi" w:cstheme="minorHAnsi"/>
                <w:sz w:val="22"/>
                <w:szCs w:val="22"/>
              </w:rPr>
            </w:pPr>
            <w:r w:rsidRPr="0039133E">
              <w:rPr>
                <w:rFonts w:asciiTheme="minorHAnsi" w:hAnsiTheme="minorHAnsi" w:cstheme="minorHAnsi"/>
                <w:sz w:val="22"/>
                <w:szCs w:val="22"/>
              </w:rPr>
              <w:t>1x stop ventil, jednorázový</w:t>
            </w:r>
          </w:p>
        </w:tc>
        <w:tc>
          <w:tcPr>
            <w:tcW w:w="1276" w:type="dxa"/>
            <w:shd w:val="clear" w:color="auto" w:fill="auto"/>
          </w:tcPr>
          <w:p w14:paraId="72CABF10" w14:textId="366F543B"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6710BBD3" w14:textId="42052E9F" w:rsidR="009E6162" w:rsidRDefault="009E6162" w:rsidP="009E6162">
            <w:pPr>
              <w:jc w:val="center"/>
              <w:rPr>
                <w:rFonts w:ascii="Calibri" w:hAnsi="Calibri" w:cs="Calibri"/>
                <w:color w:val="FF0000"/>
                <w:szCs w:val="20"/>
              </w:rPr>
            </w:pPr>
            <w:r w:rsidRPr="0095272D">
              <w:rPr>
                <w:rFonts w:ascii="Calibri" w:hAnsi="Calibri" w:cs="Calibri"/>
                <w:color w:val="FF0000"/>
                <w:szCs w:val="20"/>
              </w:rPr>
              <w:t>(doplní dodavatel)</w:t>
            </w:r>
          </w:p>
        </w:tc>
      </w:tr>
    </w:tbl>
    <w:p w14:paraId="1F835E42" w14:textId="74E0C474" w:rsidR="009E6DB0" w:rsidRDefault="009E6DB0" w:rsidP="009E6DB0">
      <w:pPr>
        <w:rPr>
          <w:lang w:eastAsia="en-US"/>
        </w:rPr>
      </w:pPr>
    </w:p>
    <w:p w14:paraId="6DDD954B" w14:textId="77777777" w:rsidR="00F53C78" w:rsidRDefault="00F53C78" w:rsidP="009E6DB0">
      <w:pPr>
        <w:rPr>
          <w:lang w:eastAsia="en-US"/>
        </w:rPr>
      </w:pPr>
    </w:p>
    <w:p w14:paraId="2C167C7C" w14:textId="77777777" w:rsidR="009E6DB0" w:rsidRPr="009E6DB0" w:rsidRDefault="009E6DB0" w:rsidP="009E6DB0">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F65D9" w:rsidRPr="00654188" w14:paraId="7DAB7734" w14:textId="77777777" w:rsidTr="00B11B85">
        <w:trPr>
          <w:trHeight w:val="387"/>
        </w:trPr>
        <w:tc>
          <w:tcPr>
            <w:tcW w:w="4536" w:type="dxa"/>
            <w:shd w:val="clear" w:color="auto" w:fill="9BF9F7"/>
            <w:vAlign w:val="center"/>
          </w:tcPr>
          <w:p w14:paraId="7A133AED" w14:textId="77777777" w:rsidR="002F65D9" w:rsidRPr="00393D63" w:rsidRDefault="002F65D9" w:rsidP="006151A3">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9BF9F7"/>
            <w:vAlign w:val="center"/>
          </w:tcPr>
          <w:p w14:paraId="4EC88537" w14:textId="5E84E920" w:rsidR="002F65D9" w:rsidRPr="00393D63" w:rsidRDefault="00A22A42" w:rsidP="006151A3">
            <w:pPr>
              <w:autoSpaceDE w:val="0"/>
              <w:autoSpaceDN w:val="0"/>
              <w:adjustRightInd w:val="0"/>
              <w:rPr>
                <w:rFonts w:asciiTheme="minorHAnsi" w:hAnsiTheme="minorHAnsi"/>
                <w:b/>
                <w:bCs/>
                <w:sz w:val="28"/>
                <w:szCs w:val="28"/>
              </w:rPr>
            </w:pPr>
            <w:r w:rsidRPr="00A22A42">
              <w:rPr>
                <w:rFonts w:asciiTheme="minorHAnsi" w:hAnsiTheme="minorHAnsi"/>
                <w:b/>
                <w:bCs/>
                <w:sz w:val="28"/>
                <w:szCs w:val="28"/>
              </w:rPr>
              <w:t>Odsávačka</w:t>
            </w:r>
            <w:r>
              <w:rPr>
                <w:rFonts w:asciiTheme="minorHAnsi" w:hAnsiTheme="minorHAnsi"/>
                <w:b/>
                <w:bCs/>
                <w:sz w:val="28"/>
                <w:szCs w:val="28"/>
              </w:rPr>
              <w:t xml:space="preserve"> – 6 ks</w:t>
            </w:r>
          </w:p>
        </w:tc>
      </w:tr>
      <w:tr w:rsidR="002F65D9" w:rsidRPr="00654188" w14:paraId="38DFBAC6" w14:textId="77777777" w:rsidTr="006151A3">
        <w:trPr>
          <w:tblHeader/>
        </w:trPr>
        <w:tc>
          <w:tcPr>
            <w:tcW w:w="4536" w:type="dxa"/>
            <w:shd w:val="clear" w:color="auto" w:fill="F7CAAC" w:themeFill="accent2" w:themeFillTint="66"/>
          </w:tcPr>
          <w:p w14:paraId="3608F922" w14:textId="77777777" w:rsidR="002F65D9" w:rsidRPr="000B3193" w:rsidRDefault="002F65D9" w:rsidP="006151A3">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14A4EEB" w14:textId="77777777" w:rsidR="002F65D9" w:rsidRPr="00600F8C" w:rsidRDefault="002F65D9" w:rsidP="006151A3">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AC23E5F" w14:textId="77777777" w:rsidR="002F65D9" w:rsidRPr="00600F8C" w:rsidRDefault="002F65D9" w:rsidP="006151A3">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F65D9" w:rsidRPr="00C10A7D" w14:paraId="322399DC" w14:textId="77777777" w:rsidTr="006151A3">
        <w:tc>
          <w:tcPr>
            <w:tcW w:w="4536" w:type="dxa"/>
          </w:tcPr>
          <w:p w14:paraId="7A0D05DC" w14:textId="6254B714" w:rsidR="002F65D9" w:rsidRPr="006634BF" w:rsidRDefault="002F65D9" w:rsidP="006151A3">
            <w:pPr>
              <w:pStyle w:val="Default"/>
              <w:rPr>
                <w:rFonts w:ascii="Calibri" w:hAnsi="Calibri" w:cs="Calibri"/>
                <w:color w:val="000000" w:themeColor="text1"/>
                <w:sz w:val="20"/>
                <w:szCs w:val="20"/>
              </w:rPr>
            </w:pPr>
            <w:r w:rsidRPr="00352F1B">
              <w:rPr>
                <w:rFonts w:ascii="Calibri" w:hAnsi="Calibri" w:cs="Calibri"/>
                <w:color w:val="000000" w:themeColor="text1"/>
                <w:sz w:val="20"/>
                <w:szCs w:val="20"/>
              </w:rPr>
              <w:t>bezúdržbový pístový</w:t>
            </w:r>
            <w:r w:rsidR="00352F1B">
              <w:rPr>
                <w:rFonts w:ascii="Calibri" w:hAnsi="Calibri" w:cs="Calibri"/>
                <w:color w:val="000000" w:themeColor="text1"/>
                <w:sz w:val="20"/>
                <w:szCs w:val="20"/>
              </w:rPr>
              <w:t xml:space="preserve"> nebo membránový</w:t>
            </w:r>
            <w:r w:rsidRPr="00352F1B">
              <w:rPr>
                <w:rFonts w:ascii="Calibri" w:hAnsi="Calibri" w:cs="Calibri"/>
                <w:color w:val="000000" w:themeColor="text1"/>
                <w:sz w:val="20"/>
                <w:szCs w:val="20"/>
              </w:rPr>
              <w:t xml:space="preserve"> motor</w:t>
            </w:r>
          </w:p>
        </w:tc>
        <w:tc>
          <w:tcPr>
            <w:tcW w:w="1276" w:type="dxa"/>
            <w:vAlign w:val="center"/>
          </w:tcPr>
          <w:p w14:paraId="60A6B125"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E6CBC1"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C10A7D" w14:paraId="12355E42" w14:textId="77777777" w:rsidTr="006151A3">
        <w:tc>
          <w:tcPr>
            <w:tcW w:w="4536" w:type="dxa"/>
          </w:tcPr>
          <w:p w14:paraId="1AD25262" w14:textId="77777777" w:rsidR="002F65D9" w:rsidRPr="006634BF" w:rsidRDefault="002F65D9" w:rsidP="006151A3">
            <w:pPr>
              <w:pStyle w:val="Default"/>
              <w:rPr>
                <w:rFonts w:ascii="Calibri" w:hAnsi="Calibri" w:cs="Calibri"/>
                <w:color w:val="000000" w:themeColor="text1"/>
                <w:sz w:val="20"/>
                <w:szCs w:val="20"/>
              </w:rPr>
            </w:pPr>
            <w:r>
              <w:rPr>
                <w:rFonts w:ascii="Calibri" w:hAnsi="Calibri" w:cs="Calibri"/>
                <w:color w:val="000000" w:themeColor="text1"/>
                <w:sz w:val="20"/>
                <w:szCs w:val="20"/>
              </w:rPr>
              <w:t>Napájení</w:t>
            </w:r>
            <w:r w:rsidRPr="006634BF">
              <w:rPr>
                <w:rFonts w:ascii="Calibri" w:hAnsi="Calibri" w:cs="Calibri"/>
                <w:color w:val="000000" w:themeColor="text1"/>
                <w:sz w:val="20"/>
                <w:szCs w:val="20"/>
              </w:rPr>
              <w:t xml:space="preserve"> 230 V/50 Hz</w:t>
            </w:r>
          </w:p>
        </w:tc>
        <w:tc>
          <w:tcPr>
            <w:tcW w:w="1276" w:type="dxa"/>
            <w:vAlign w:val="center"/>
          </w:tcPr>
          <w:p w14:paraId="11AF3BB1"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A91B0B9"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56C10D51" w14:textId="77777777" w:rsidTr="006151A3">
        <w:tc>
          <w:tcPr>
            <w:tcW w:w="4536" w:type="dxa"/>
          </w:tcPr>
          <w:p w14:paraId="246DD488" w14:textId="77777777" w:rsidR="002F65D9" w:rsidRPr="006634BF" w:rsidRDefault="002F65D9" w:rsidP="006151A3">
            <w:pPr>
              <w:pStyle w:val="Default"/>
              <w:rPr>
                <w:rFonts w:ascii="Calibri" w:hAnsi="Calibri" w:cs="Calibri"/>
                <w:color w:val="000000" w:themeColor="text1"/>
                <w:sz w:val="20"/>
                <w:szCs w:val="20"/>
              </w:rPr>
            </w:pPr>
            <w:r w:rsidRPr="006634BF">
              <w:rPr>
                <w:rFonts w:ascii="Calibri" w:hAnsi="Calibri" w:cs="Calibri"/>
                <w:color w:val="000000" w:themeColor="text1"/>
                <w:sz w:val="20"/>
                <w:szCs w:val="20"/>
              </w:rPr>
              <w:t>určena pro nepřetržitý provoz</w:t>
            </w:r>
          </w:p>
        </w:tc>
        <w:tc>
          <w:tcPr>
            <w:tcW w:w="1276" w:type="dxa"/>
            <w:vAlign w:val="center"/>
          </w:tcPr>
          <w:p w14:paraId="247F34FB"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F205747"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5143903D" w14:textId="77777777" w:rsidTr="006151A3">
        <w:tc>
          <w:tcPr>
            <w:tcW w:w="4536" w:type="dxa"/>
          </w:tcPr>
          <w:p w14:paraId="4728C40D" w14:textId="77777777" w:rsidR="002F65D9" w:rsidRPr="006634BF" w:rsidRDefault="002F65D9" w:rsidP="006151A3">
            <w:pPr>
              <w:pStyle w:val="Default"/>
              <w:rPr>
                <w:rFonts w:ascii="Calibri" w:hAnsi="Calibri" w:cs="Calibri"/>
                <w:color w:val="000000" w:themeColor="text1"/>
                <w:sz w:val="20"/>
                <w:szCs w:val="20"/>
              </w:rPr>
            </w:pPr>
            <w:r w:rsidRPr="006634BF">
              <w:rPr>
                <w:rFonts w:ascii="Calibri" w:hAnsi="Calibri" w:cs="Calibri"/>
                <w:color w:val="000000" w:themeColor="text1"/>
                <w:sz w:val="20"/>
                <w:szCs w:val="20"/>
              </w:rPr>
              <w:lastRenderedPageBreak/>
              <w:t>pojízdné provedení</w:t>
            </w:r>
          </w:p>
        </w:tc>
        <w:tc>
          <w:tcPr>
            <w:tcW w:w="1276" w:type="dxa"/>
            <w:vAlign w:val="center"/>
          </w:tcPr>
          <w:p w14:paraId="01F60895"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6B3F825"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2E4E9516" w14:textId="77777777" w:rsidTr="006151A3">
        <w:tc>
          <w:tcPr>
            <w:tcW w:w="4536" w:type="dxa"/>
          </w:tcPr>
          <w:p w14:paraId="28015B1D" w14:textId="77777777" w:rsidR="002F65D9" w:rsidRPr="006634BF" w:rsidRDefault="002F65D9" w:rsidP="006151A3">
            <w:pPr>
              <w:pStyle w:val="Default"/>
              <w:rPr>
                <w:rFonts w:ascii="Calibri" w:hAnsi="Calibri" w:cs="Calibri"/>
                <w:color w:val="000000" w:themeColor="text1"/>
                <w:sz w:val="20"/>
                <w:szCs w:val="20"/>
              </w:rPr>
            </w:pPr>
            <w:r>
              <w:rPr>
                <w:rFonts w:ascii="Calibri" w:hAnsi="Calibri" w:cs="Calibri"/>
                <w:color w:val="000000" w:themeColor="text1"/>
                <w:sz w:val="20"/>
                <w:szCs w:val="20"/>
              </w:rPr>
              <w:t>ochrana proti přesátí</w:t>
            </w:r>
          </w:p>
        </w:tc>
        <w:tc>
          <w:tcPr>
            <w:tcW w:w="1276" w:type="dxa"/>
            <w:vAlign w:val="center"/>
          </w:tcPr>
          <w:p w14:paraId="5711310A"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9932DBD"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58D4C8F3" w14:textId="77777777" w:rsidTr="006151A3">
        <w:tc>
          <w:tcPr>
            <w:tcW w:w="4536" w:type="dxa"/>
          </w:tcPr>
          <w:p w14:paraId="17BA3646" w14:textId="22A55F0C" w:rsidR="002F65D9" w:rsidRPr="006634BF" w:rsidRDefault="00352F1B" w:rsidP="006151A3">
            <w:pPr>
              <w:pStyle w:val="Default"/>
              <w:rPr>
                <w:rFonts w:ascii="Calibri" w:hAnsi="Calibri" w:cs="Calibri"/>
                <w:color w:val="000000" w:themeColor="text1"/>
                <w:sz w:val="20"/>
                <w:szCs w:val="20"/>
              </w:rPr>
            </w:pPr>
            <w:r w:rsidRPr="00352F1B">
              <w:rPr>
                <w:rFonts w:ascii="Calibri" w:hAnsi="Calibri" w:cs="Calibri"/>
                <w:color w:val="000000" w:themeColor="text1"/>
                <w:sz w:val="20"/>
                <w:szCs w:val="20"/>
              </w:rPr>
              <w:t>M</w:t>
            </w:r>
            <w:r w:rsidR="002F65D9" w:rsidRPr="00352F1B">
              <w:rPr>
                <w:rFonts w:ascii="Calibri" w:hAnsi="Calibri" w:cs="Calibri"/>
                <w:color w:val="000000" w:themeColor="text1"/>
                <w:sz w:val="20"/>
                <w:szCs w:val="20"/>
              </w:rPr>
              <w:t>ožn</w:t>
            </w:r>
            <w:r>
              <w:rPr>
                <w:rFonts w:ascii="Calibri" w:hAnsi="Calibri" w:cs="Calibri"/>
                <w:color w:val="000000" w:themeColor="text1"/>
                <w:sz w:val="20"/>
                <w:szCs w:val="20"/>
              </w:rPr>
              <w:t>ý upgrade pro</w:t>
            </w:r>
            <w:r w:rsidR="002F65D9" w:rsidRPr="00352F1B">
              <w:rPr>
                <w:rFonts w:ascii="Calibri" w:hAnsi="Calibri" w:cs="Calibri"/>
                <w:color w:val="000000" w:themeColor="text1"/>
                <w:sz w:val="20"/>
                <w:szCs w:val="20"/>
              </w:rPr>
              <w:t xml:space="preserve"> připojení nožního ovladače</w:t>
            </w:r>
          </w:p>
        </w:tc>
        <w:tc>
          <w:tcPr>
            <w:tcW w:w="1276" w:type="dxa"/>
            <w:vAlign w:val="center"/>
          </w:tcPr>
          <w:p w14:paraId="5DC0E7A1"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C830146"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030E4FBF" w14:textId="77777777" w:rsidTr="006151A3">
        <w:tc>
          <w:tcPr>
            <w:tcW w:w="4536" w:type="dxa"/>
          </w:tcPr>
          <w:p w14:paraId="762DE90B" w14:textId="77777777" w:rsidR="002F65D9" w:rsidRPr="006634BF" w:rsidRDefault="002F65D9" w:rsidP="006151A3">
            <w:pPr>
              <w:pStyle w:val="Default"/>
              <w:rPr>
                <w:rFonts w:ascii="Calibri" w:hAnsi="Calibri" w:cs="Calibri"/>
                <w:color w:val="000000" w:themeColor="text1"/>
                <w:sz w:val="20"/>
                <w:szCs w:val="20"/>
              </w:rPr>
            </w:pPr>
            <w:r>
              <w:rPr>
                <w:rFonts w:ascii="Calibri" w:hAnsi="Calibri" w:cs="Calibri"/>
                <w:color w:val="000000" w:themeColor="text1"/>
                <w:sz w:val="20"/>
                <w:szCs w:val="20"/>
              </w:rPr>
              <w:t>min. 1 ks integrovaný držák láhve</w:t>
            </w:r>
          </w:p>
        </w:tc>
        <w:tc>
          <w:tcPr>
            <w:tcW w:w="1276" w:type="dxa"/>
            <w:vAlign w:val="center"/>
          </w:tcPr>
          <w:p w14:paraId="5A5231DF"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E5020FD"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5AE7D739" w14:textId="77777777" w:rsidTr="006151A3">
        <w:tc>
          <w:tcPr>
            <w:tcW w:w="4536" w:type="dxa"/>
          </w:tcPr>
          <w:p w14:paraId="571610F3" w14:textId="7FC2BC2C" w:rsidR="002F65D9" w:rsidRPr="006634BF" w:rsidRDefault="00E57DC1" w:rsidP="006151A3">
            <w:pPr>
              <w:pStyle w:val="Default"/>
              <w:rPr>
                <w:rFonts w:ascii="Calibri" w:hAnsi="Calibri" w:cs="Calibri"/>
                <w:color w:val="000000" w:themeColor="text1"/>
                <w:sz w:val="20"/>
                <w:szCs w:val="20"/>
              </w:rPr>
            </w:pPr>
            <w:r>
              <w:rPr>
                <w:rFonts w:ascii="Calibri" w:hAnsi="Calibri" w:cs="Calibri"/>
                <w:color w:val="000000" w:themeColor="text1"/>
                <w:sz w:val="20"/>
                <w:szCs w:val="20"/>
              </w:rPr>
              <w:t>Nejvyšší dosažitelný</w:t>
            </w:r>
            <w:r w:rsidR="002F65D9" w:rsidRPr="006634BF">
              <w:rPr>
                <w:rFonts w:ascii="Calibri" w:hAnsi="Calibri" w:cs="Calibri"/>
                <w:color w:val="000000" w:themeColor="text1"/>
                <w:sz w:val="20"/>
                <w:szCs w:val="20"/>
              </w:rPr>
              <w:t xml:space="preserve"> podtlak 90</w:t>
            </w:r>
            <w:r w:rsidR="002F65D9">
              <w:rPr>
                <w:rFonts w:ascii="Calibri" w:hAnsi="Calibri" w:cs="Calibri"/>
                <w:color w:val="000000" w:themeColor="text1"/>
                <w:sz w:val="20"/>
                <w:szCs w:val="20"/>
              </w:rPr>
              <w:t xml:space="preserve"> </w:t>
            </w:r>
            <w:proofErr w:type="spellStart"/>
            <w:r w:rsidR="002F65D9" w:rsidRPr="006634BF">
              <w:rPr>
                <w:rFonts w:ascii="Calibri" w:hAnsi="Calibri" w:cs="Calibri"/>
                <w:color w:val="000000" w:themeColor="text1"/>
                <w:sz w:val="20"/>
                <w:szCs w:val="20"/>
              </w:rPr>
              <w:t>kPa</w:t>
            </w:r>
            <w:proofErr w:type="spellEnd"/>
          </w:p>
        </w:tc>
        <w:tc>
          <w:tcPr>
            <w:tcW w:w="1276" w:type="dxa"/>
            <w:vAlign w:val="center"/>
          </w:tcPr>
          <w:p w14:paraId="04952DD3"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A0B9F36"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55C0106E" w14:textId="77777777" w:rsidTr="006151A3">
        <w:tc>
          <w:tcPr>
            <w:tcW w:w="4536" w:type="dxa"/>
          </w:tcPr>
          <w:p w14:paraId="0B38822C" w14:textId="77777777" w:rsidR="002F65D9" w:rsidRPr="006634BF" w:rsidRDefault="002F65D9" w:rsidP="006151A3">
            <w:pPr>
              <w:pStyle w:val="Default"/>
              <w:rPr>
                <w:rFonts w:ascii="Calibri" w:hAnsi="Calibri" w:cs="Calibri"/>
                <w:color w:val="000000" w:themeColor="text1"/>
                <w:sz w:val="20"/>
                <w:szCs w:val="20"/>
              </w:rPr>
            </w:pPr>
            <w:r w:rsidRPr="006634BF">
              <w:rPr>
                <w:rFonts w:ascii="Calibri" w:hAnsi="Calibri" w:cs="Calibri"/>
                <w:color w:val="000000" w:themeColor="text1"/>
                <w:sz w:val="20"/>
                <w:szCs w:val="20"/>
              </w:rPr>
              <w:t xml:space="preserve">sací výkon min. </w:t>
            </w:r>
            <w:r>
              <w:rPr>
                <w:rFonts w:ascii="Calibri" w:hAnsi="Calibri" w:cs="Calibri"/>
                <w:color w:val="000000" w:themeColor="text1"/>
                <w:sz w:val="20"/>
                <w:szCs w:val="20"/>
              </w:rPr>
              <w:t>30</w:t>
            </w:r>
            <w:r w:rsidRPr="006634BF">
              <w:rPr>
                <w:rFonts w:ascii="Calibri" w:hAnsi="Calibri" w:cs="Calibri"/>
                <w:color w:val="000000" w:themeColor="text1"/>
                <w:sz w:val="20"/>
                <w:szCs w:val="20"/>
              </w:rPr>
              <w:t> l/min</w:t>
            </w:r>
          </w:p>
        </w:tc>
        <w:tc>
          <w:tcPr>
            <w:tcW w:w="1276" w:type="dxa"/>
            <w:vAlign w:val="center"/>
          </w:tcPr>
          <w:p w14:paraId="11E68B02"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46F87F8"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2A137C33" w14:textId="77777777" w:rsidTr="006151A3">
        <w:tc>
          <w:tcPr>
            <w:tcW w:w="4536" w:type="dxa"/>
          </w:tcPr>
          <w:p w14:paraId="444335E9" w14:textId="3D3C236E" w:rsidR="002F65D9" w:rsidRPr="006634BF" w:rsidRDefault="002F65D9" w:rsidP="006151A3">
            <w:pPr>
              <w:pStyle w:val="Default"/>
              <w:rPr>
                <w:rFonts w:ascii="Calibri" w:hAnsi="Calibri" w:cs="Calibri"/>
                <w:color w:val="000000" w:themeColor="text1"/>
                <w:sz w:val="20"/>
                <w:szCs w:val="20"/>
              </w:rPr>
            </w:pPr>
            <w:r w:rsidRPr="008D3D76">
              <w:rPr>
                <w:rFonts w:ascii="Calibri" w:hAnsi="Calibri" w:cs="Calibri"/>
                <w:color w:val="000000" w:themeColor="text1"/>
                <w:sz w:val="20"/>
                <w:szCs w:val="20"/>
              </w:rPr>
              <w:t xml:space="preserve">součástí každé odsávačky musí být pojízdný stojan s brzděnými kolečky </w:t>
            </w:r>
          </w:p>
        </w:tc>
        <w:tc>
          <w:tcPr>
            <w:tcW w:w="1276" w:type="dxa"/>
            <w:vAlign w:val="center"/>
          </w:tcPr>
          <w:p w14:paraId="6177FF56"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8B8253"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r w:rsidR="002F65D9" w:rsidRPr="002476E6" w14:paraId="71C6C4B0" w14:textId="77777777" w:rsidTr="006151A3">
        <w:tc>
          <w:tcPr>
            <w:tcW w:w="4536" w:type="dxa"/>
          </w:tcPr>
          <w:p w14:paraId="48908665" w14:textId="2B962C8B" w:rsidR="002F65D9" w:rsidRDefault="002F65D9" w:rsidP="006151A3">
            <w:pPr>
              <w:pStyle w:val="Default"/>
              <w:rPr>
                <w:rFonts w:ascii="Calibri" w:hAnsi="Calibri" w:cs="Calibri"/>
                <w:color w:val="000000" w:themeColor="text1"/>
                <w:sz w:val="20"/>
                <w:szCs w:val="20"/>
              </w:rPr>
            </w:pPr>
            <w:r w:rsidRPr="008D3D76">
              <w:rPr>
                <w:rFonts w:ascii="Calibri" w:hAnsi="Calibri" w:cs="Calibri"/>
                <w:color w:val="000000" w:themeColor="text1"/>
                <w:sz w:val="20"/>
                <w:szCs w:val="20"/>
              </w:rPr>
              <w:t>odsávačka musí mít tichý chod bez vibrací – max</w:t>
            </w:r>
            <w:r>
              <w:rPr>
                <w:rFonts w:ascii="Calibri" w:hAnsi="Calibri" w:cs="Calibri"/>
                <w:color w:val="000000" w:themeColor="text1"/>
                <w:sz w:val="20"/>
                <w:szCs w:val="20"/>
              </w:rPr>
              <w:t>.</w:t>
            </w:r>
            <w:r w:rsidRPr="008D3D76">
              <w:rPr>
                <w:rFonts w:ascii="Calibri" w:hAnsi="Calibri" w:cs="Calibri"/>
                <w:color w:val="000000" w:themeColor="text1"/>
                <w:sz w:val="20"/>
                <w:szCs w:val="20"/>
              </w:rPr>
              <w:t xml:space="preserve"> přípustná hlučnost </w:t>
            </w:r>
            <w:r w:rsidR="00846B20">
              <w:rPr>
                <w:rFonts w:ascii="Calibri" w:hAnsi="Calibri" w:cs="Calibri"/>
                <w:color w:val="000000" w:themeColor="text1"/>
                <w:sz w:val="20"/>
                <w:szCs w:val="20"/>
              </w:rPr>
              <w:t>59</w:t>
            </w:r>
            <w:r w:rsidRPr="008D3D76">
              <w:rPr>
                <w:rFonts w:ascii="Calibri" w:hAnsi="Calibri" w:cs="Calibri"/>
                <w:color w:val="000000" w:themeColor="text1"/>
                <w:sz w:val="20"/>
                <w:szCs w:val="20"/>
              </w:rPr>
              <w:t xml:space="preserve"> dB</w:t>
            </w:r>
          </w:p>
        </w:tc>
        <w:tc>
          <w:tcPr>
            <w:tcW w:w="1276" w:type="dxa"/>
            <w:vAlign w:val="center"/>
          </w:tcPr>
          <w:p w14:paraId="6B80B0AC"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306AA79" w14:textId="77777777" w:rsidR="002F65D9" w:rsidRPr="002476E6" w:rsidRDefault="002F65D9" w:rsidP="006151A3">
            <w:pPr>
              <w:jc w:val="center"/>
              <w:rPr>
                <w:rFonts w:ascii="Calibri" w:hAnsi="Calibri" w:cs="Calibri"/>
                <w:color w:val="FF0000"/>
                <w:szCs w:val="20"/>
              </w:rPr>
            </w:pPr>
            <w:r w:rsidRPr="002476E6">
              <w:rPr>
                <w:rFonts w:ascii="Calibri" w:hAnsi="Calibri" w:cs="Calibri"/>
                <w:color w:val="FF0000"/>
                <w:szCs w:val="20"/>
              </w:rPr>
              <w:t>(doplní dodavatel)</w:t>
            </w:r>
          </w:p>
        </w:tc>
      </w:tr>
    </w:tbl>
    <w:p w14:paraId="64A3C6EC" w14:textId="77777777" w:rsidR="002F65D9" w:rsidRPr="002F65D9" w:rsidRDefault="002F65D9" w:rsidP="002F65D9">
      <w:pPr>
        <w:rPr>
          <w:b/>
          <w:bCs/>
          <w:lang w:eastAsia="en-US"/>
        </w:rPr>
      </w:pPr>
    </w:p>
    <w:p w14:paraId="6BEEF49D" w14:textId="56CA9DDA" w:rsidR="00A37F3F" w:rsidRDefault="0006204C" w:rsidP="008008F2">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1CB4EE9D" w14:textId="5781866C" w:rsidR="00E57DC1" w:rsidRDefault="00E57DC1">
      <w:pPr>
        <w:rPr>
          <w:lang w:eastAsia="en-US"/>
        </w:rPr>
      </w:pPr>
    </w:p>
    <w:p w14:paraId="1F0EC204" w14:textId="77777777" w:rsidR="00E57DC1" w:rsidRDefault="00E57DC1">
      <w:pPr>
        <w:rPr>
          <w:lang w:eastAsia="en-US"/>
        </w:rPr>
      </w:pPr>
    </w:p>
    <w:p w14:paraId="218A0149" w14:textId="77777777" w:rsidR="00E57DC1" w:rsidRPr="00D84228" w:rsidRDefault="00E57DC1" w:rsidP="00E57DC1">
      <w:pPr>
        <w:rPr>
          <w:rFonts w:asciiTheme="minorHAnsi" w:hAnsiTheme="minorHAnsi"/>
          <w:b/>
          <w:bCs/>
          <w:sz w:val="22"/>
          <w:szCs w:val="22"/>
          <w:u w:val="single"/>
        </w:rPr>
      </w:pPr>
      <w:r>
        <w:rPr>
          <w:rFonts w:asciiTheme="minorHAnsi" w:hAnsiTheme="minorHAnsi"/>
          <w:b/>
          <w:bCs/>
          <w:sz w:val="22"/>
          <w:szCs w:val="22"/>
          <w:u w:val="single"/>
        </w:rPr>
        <w:t>Hodnotící k</w:t>
      </w:r>
      <w:r w:rsidRPr="00D84228">
        <w:rPr>
          <w:rFonts w:asciiTheme="minorHAnsi" w:hAnsiTheme="minorHAnsi"/>
          <w:b/>
          <w:bCs/>
          <w:sz w:val="22"/>
          <w:szCs w:val="22"/>
          <w:u w:val="single"/>
        </w:rPr>
        <w:t xml:space="preserve">ritérium </w:t>
      </w:r>
    </w:p>
    <w:p w14:paraId="466015E6" w14:textId="77777777" w:rsidR="00E57DC1" w:rsidRDefault="00E57DC1" w:rsidP="00E57DC1">
      <w:pPr>
        <w:rPr>
          <w:rFonts w:asciiTheme="minorHAnsi" w:hAnsiTheme="minorHAnsi"/>
          <w:b/>
          <w:bCs/>
          <w:sz w:val="22"/>
          <w:szCs w:val="22"/>
        </w:rPr>
      </w:pPr>
      <w:r w:rsidRPr="00B7451F">
        <w:rPr>
          <w:rFonts w:asciiTheme="minorHAnsi" w:hAnsiTheme="minorHAnsi"/>
          <w:b/>
          <w:bCs/>
          <w:sz w:val="22"/>
          <w:szCs w:val="22"/>
        </w:rPr>
        <w:t>Technick</w:t>
      </w:r>
      <w:r>
        <w:rPr>
          <w:rFonts w:asciiTheme="minorHAnsi" w:hAnsiTheme="minorHAnsi"/>
          <w:b/>
          <w:bCs/>
          <w:sz w:val="22"/>
          <w:szCs w:val="22"/>
        </w:rPr>
        <w:t>ý</w:t>
      </w:r>
      <w:r w:rsidRPr="00B7451F">
        <w:rPr>
          <w:rFonts w:asciiTheme="minorHAnsi" w:hAnsiTheme="minorHAnsi"/>
          <w:b/>
          <w:bCs/>
          <w:sz w:val="22"/>
          <w:szCs w:val="22"/>
        </w:rPr>
        <w:t xml:space="preserve"> parametr</w:t>
      </w:r>
      <w:r>
        <w:rPr>
          <w:rFonts w:asciiTheme="minorHAnsi" w:hAnsiTheme="minorHAnsi"/>
          <w:b/>
          <w:bCs/>
          <w:sz w:val="22"/>
          <w:szCs w:val="22"/>
        </w:rPr>
        <w:t xml:space="preserve">: </w:t>
      </w:r>
      <w:r w:rsidRPr="00DD23EF">
        <w:rPr>
          <w:rFonts w:asciiTheme="minorHAnsi" w:hAnsiTheme="minorHAnsi"/>
          <w:b/>
          <w:bCs/>
          <w:sz w:val="22"/>
          <w:szCs w:val="22"/>
        </w:rPr>
        <w:t>Blokace nastaveného vakua</w:t>
      </w:r>
    </w:p>
    <w:p w14:paraId="6F350439" w14:textId="77777777" w:rsidR="00E57DC1" w:rsidRDefault="00E57DC1" w:rsidP="00E57DC1">
      <w:pPr>
        <w:rPr>
          <w:rFonts w:asciiTheme="minorHAnsi" w:hAnsiTheme="minorHAnsi" w:cstheme="minorHAnsi"/>
          <w:sz w:val="22"/>
          <w:szCs w:val="28"/>
          <w:lang w:eastAsia="en-US"/>
        </w:rPr>
      </w:pPr>
      <w:r w:rsidRPr="00A913AE">
        <w:rPr>
          <w:rFonts w:asciiTheme="minorHAnsi" w:hAnsiTheme="minorHAnsi"/>
          <w:b/>
          <w:bCs/>
          <w:sz w:val="22"/>
          <w:szCs w:val="22"/>
        </w:rPr>
        <w:t xml:space="preserve">Váha kritéria je </w:t>
      </w:r>
      <w:r>
        <w:rPr>
          <w:rFonts w:asciiTheme="minorHAnsi" w:hAnsiTheme="minorHAnsi"/>
          <w:b/>
          <w:bCs/>
          <w:sz w:val="22"/>
          <w:szCs w:val="22"/>
        </w:rPr>
        <w:t>2</w:t>
      </w:r>
      <w:r w:rsidRPr="00A913AE">
        <w:rPr>
          <w:rFonts w:asciiTheme="minorHAnsi" w:hAnsiTheme="minorHAnsi"/>
          <w:b/>
          <w:bCs/>
          <w:sz w:val="22"/>
          <w:szCs w:val="22"/>
        </w:rPr>
        <w:t>0 %.</w:t>
      </w:r>
    </w:p>
    <w:p w14:paraId="5FEFFF95" w14:textId="77777777" w:rsidR="00E57DC1" w:rsidRDefault="00E57DC1" w:rsidP="00E57DC1">
      <w:pPr>
        <w:rPr>
          <w:lang w:eastAsia="en-US"/>
        </w:rPr>
      </w:pPr>
    </w:p>
    <w:tbl>
      <w:tblPr>
        <w:tblpPr w:leftFromText="141" w:rightFromText="141" w:bottomFromText="200" w:vertAnchor="text" w:tblpX="60"/>
        <w:tblW w:w="9549" w:type="dxa"/>
        <w:shd w:val="clear" w:color="auto" w:fill="FFFFFF"/>
        <w:tblCellMar>
          <w:left w:w="0" w:type="dxa"/>
          <w:right w:w="0" w:type="dxa"/>
        </w:tblCellMar>
        <w:tblLook w:val="04A0" w:firstRow="1" w:lastRow="0" w:firstColumn="1" w:lastColumn="0" w:noHBand="0" w:noVBand="1"/>
      </w:tblPr>
      <w:tblGrid>
        <w:gridCol w:w="4243"/>
        <w:gridCol w:w="1134"/>
        <w:gridCol w:w="992"/>
        <w:gridCol w:w="1418"/>
        <w:gridCol w:w="1762"/>
      </w:tblGrid>
      <w:tr w:rsidR="00E57DC1" w14:paraId="34A36208" w14:textId="77777777" w:rsidTr="00196D1B">
        <w:trPr>
          <w:trHeight w:val="660"/>
        </w:trPr>
        <w:tc>
          <w:tcPr>
            <w:tcW w:w="4243" w:type="dxa"/>
            <w:tcBorders>
              <w:top w:val="single" w:sz="8" w:space="0" w:color="auto"/>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tcPr>
          <w:p w14:paraId="152CE128" w14:textId="77777777" w:rsidR="00E57DC1" w:rsidRDefault="00E57DC1" w:rsidP="00196D1B">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Hodnocen</w:t>
            </w:r>
            <w:r>
              <w:rPr>
                <w:rFonts w:asciiTheme="minorHAnsi" w:hAnsiTheme="minorHAnsi" w:cs="Arial"/>
                <w:b/>
                <w:bCs/>
                <w:sz w:val="22"/>
                <w:szCs w:val="22"/>
                <w:lang w:eastAsia="en-US"/>
              </w:rPr>
              <w:t>ý</w:t>
            </w:r>
            <w:r w:rsidRPr="00DD68C3">
              <w:rPr>
                <w:rFonts w:asciiTheme="minorHAnsi" w:hAnsiTheme="minorHAnsi" w:cs="Arial"/>
                <w:b/>
                <w:bCs/>
                <w:sz w:val="22"/>
                <w:szCs w:val="22"/>
                <w:lang w:eastAsia="en-US"/>
              </w:rPr>
              <w:t xml:space="preserve"> parametr</w:t>
            </w:r>
          </w:p>
        </w:tc>
        <w:tc>
          <w:tcPr>
            <w:tcW w:w="1134"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tcPr>
          <w:p w14:paraId="75C66FD4" w14:textId="77777777" w:rsidR="00E57DC1" w:rsidRDefault="00E57DC1" w:rsidP="00196D1B">
            <w:pPr>
              <w:jc w:val="center"/>
              <w:rPr>
                <w:rFonts w:asciiTheme="minorHAnsi" w:hAnsiTheme="minorHAnsi" w:cs="Arial"/>
                <w:b/>
                <w:bCs/>
                <w:sz w:val="22"/>
                <w:szCs w:val="22"/>
                <w:lang w:eastAsia="en-US"/>
              </w:rPr>
            </w:pPr>
            <w:r>
              <w:rPr>
                <w:rFonts w:asciiTheme="minorHAnsi" w:hAnsiTheme="minorHAnsi" w:cs="Arial"/>
                <w:b/>
                <w:bCs/>
                <w:sz w:val="22"/>
                <w:szCs w:val="22"/>
                <w:lang w:eastAsia="en-US"/>
              </w:rPr>
              <w:t>H</w:t>
            </w:r>
            <w:r w:rsidRPr="00DD68C3">
              <w:rPr>
                <w:rFonts w:asciiTheme="minorHAnsi" w:hAnsiTheme="minorHAnsi" w:cs="Arial"/>
                <w:b/>
                <w:bCs/>
                <w:sz w:val="22"/>
                <w:szCs w:val="22"/>
                <w:lang w:eastAsia="en-US"/>
              </w:rPr>
              <w:t>odnota</w:t>
            </w:r>
            <w:r>
              <w:rPr>
                <w:rFonts w:asciiTheme="minorHAnsi" w:hAnsiTheme="minorHAnsi" w:cs="Arial"/>
                <w:b/>
                <w:bCs/>
                <w:sz w:val="22"/>
                <w:szCs w:val="22"/>
                <w:lang w:eastAsia="en-US"/>
              </w:rPr>
              <w:t>/</w:t>
            </w:r>
          </w:p>
          <w:p w14:paraId="58BD0FFA" w14:textId="77777777" w:rsidR="00E57DC1" w:rsidRDefault="00E57DC1" w:rsidP="00196D1B">
            <w:pPr>
              <w:spacing w:line="276" w:lineRule="auto"/>
              <w:jc w:val="center"/>
              <w:rPr>
                <w:rFonts w:asciiTheme="minorHAnsi" w:hAnsiTheme="minorHAnsi" w:cs="Arial"/>
                <w:b/>
                <w:bCs/>
                <w:szCs w:val="20"/>
                <w:lang w:eastAsia="en-US"/>
              </w:rPr>
            </w:pPr>
            <w:r>
              <w:rPr>
                <w:rFonts w:asciiTheme="minorHAnsi" w:hAnsiTheme="minorHAnsi" w:cs="Arial"/>
                <w:b/>
                <w:bCs/>
                <w:sz w:val="22"/>
                <w:szCs w:val="22"/>
                <w:lang w:eastAsia="en-US"/>
              </w:rPr>
              <w:t>Jednotka</w:t>
            </w:r>
          </w:p>
        </w:tc>
        <w:tc>
          <w:tcPr>
            <w:tcW w:w="992"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tcPr>
          <w:p w14:paraId="681ABC50" w14:textId="77777777" w:rsidR="00E57DC1" w:rsidRDefault="00E57DC1" w:rsidP="00196D1B">
            <w:pPr>
              <w:spacing w:line="276" w:lineRule="auto"/>
              <w:jc w:val="center"/>
              <w:rPr>
                <w:rFonts w:asciiTheme="minorHAnsi" w:hAnsiTheme="minorHAnsi" w:cs="Arial"/>
                <w:b/>
                <w:bCs/>
                <w:szCs w:val="20"/>
                <w:lang w:eastAsia="en-US"/>
              </w:rPr>
            </w:pPr>
          </w:p>
        </w:tc>
        <w:tc>
          <w:tcPr>
            <w:tcW w:w="1418" w:type="dxa"/>
            <w:tcBorders>
              <w:top w:val="single" w:sz="8" w:space="0" w:color="auto"/>
              <w:left w:val="nil"/>
              <w:bottom w:val="single" w:sz="8" w:space="0" w:color="auto"/>
              <w:right w:val="single" w:sz="8" w:space="0" w:color="auto"/>
            </w:tcBorders>
            <w:shd w:val="clear" w:color="auto" w:fill="C5E0B3" w:themeFill="accent6" w:themeFillTint="66"/>
          </w:tcPr>
          <w:p w14:paraId="64B748BD" w14:textId="77777777" w:rsidR="00E57DC1" w:rsidRDefault="00E57DC1" w:rsidP="00196D1B">
            <w:pPr>
              <w:spacing w:line="276" w:lineRule="auto"/>
              <w:jc w:val="center"/>
              <w:rPr>
                <w:rFonts w:asciiTheme="minorHAnsi" w:hAnsiTheme="minorHAnsi" w:cs="Arial"/>
                <w:b/>
                <w:szCs w:val="20"/>
                <w:lang w:eastAsia="en-US"/>
              </w:rPr>
            </w:pPr>
            <w:r w:rsidRPr="00DD68C3">
              <w:rPr>
                <w:rFonts w:ascii="Calibri" w:eastAsia="Calibri" w:hAnsi="Calibri" w:cs="Calibri"/>
                <w:b/>
                <w:color w:val="000000"/>
                <w:sz w:val="22"/>
                <w:szCs w:val="22"/>
              </w:rPr>
              <w:t>Způsob hodnocení</w:t>
            </w:r>
          </w:p>
        </w:tc>
        <w:tc>
          <w:tcPr>
            <w:tcW w:w="1762" w:type="dxa"/>
            <w:tcBorders>
              <w:top w:val="single" w:sz="8" w:space="0" w:color="auto"/>
              <w:left w:val="nil"/>
              <w:bottom w:val="single" w:sz="8" w:space="0" w:color="auto"/>
              <w:right w:val="single" w:sz="8" w:space="0" w:color="auto"/>
            </w:tcBorders>
            <w:shd w:val="clear" w:color="auto" w:fill="C5E0B3" w:themeFill="accent6" w:themeFillTint="66"/>
            <w:vAlign w:val="center"/>
          </w:tcPr>
          <w:p w14:paraId="666E6847" w14:textId="77777777" w:rsidR="00E57DC1" w:rsidRDefault="00E57DC1" w:rsidP="00196D1B">
            <w:pPr>
              <w:spacing w:line="276" w:lineRule="auto"/>
              <w:jc w:val="center"/>
              <w:rPr>
                <w:rFonts w:asciiTheme="minorHAnsi" w:hAnsiTheme="minorHAnsi" w:cs="Arial"/>
                <w:b/>
                <w:szCs w:val="20"/>
                <w:lang w:eastAsia="en-US"/>
              </w:rPr>
            </w:pPr>
            <w:r w:rsidRPr="00DD68C3">
              <w:rPr>
                <w:rFonts w:asciiTheme="minorHAnsi" w:hAnsiTheme="minorHAnsi" w:cs="Arial"/>
                <w:b/>
                <w:sz w:val="22"/>
                <w:szCs w:val="22"/>
                <w:lang w:eastAsia="en-US"/>
              </w:rPr>
              <w:t>Nabízen</w:t>
            </w:r>
            <w:r>
              <w:rPr>
                <w:rFonts w:asciiTheme="minorHAnsi" w:hAnsiTheme="minorHAnsi" w:cs="Arial"/>
                <w:b/>
                <w:sz w:val="22"/>
                <w:szCs w:val="22"/>
                <w:lang w:eastAsia="en-US"/>
              </w:rPr>
              <w:t>é</w:t>
            </w:r>
            <w:r w:rsidRPr="00DD68C3">
              <w:rPr>
                <w:rFonts w:asciiTheme="minorHAnsi" w:hAnsiTheme="minorHAnsi" w:cs="Arial"/>
                <w:b/>
                <w:sz w:val="22"/>
                <w:szCs w:val="22"/>
                <w:lang w:eastAsia="en-US"/>
              </w:rPr>
              <w:t xml:space="preserve"> </w:t>
            </w:r>
            <w:r>
              <w:rPr>
                <w:rFonts w:asciiTheme="minorHAnsi" w:hAnsiTheme="minorHAnsi" w:cs="Arial"/>
                <w:b/>
                <w:sz w:val="22"/>
                <w:szCs w:val="22"/>
                <w:lang w:eastAsia="en-US"/>
              </w:rPr>
              <w:t xml:space="preserve">plnění </w:t>
            </w:r>
          </w:p>
        </w:tc>
      </w:tr>
      <w:tr w:rsidR="00E57DC1" w14:paraId="7106E38C" w14:textId="77777777" w:rsidTr="00196D1B">
        <w:trPr>
          <w:trHeight w:val="660"/>
        </w:trPr>
        <w:tc>
          <w:tcPr>
            <w:tcW w:w="4243"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AF49881" w14:textId="77777777" w:rsidR="00E57DC1" w:rsidRPr="00BA0D19" w:rsidRDefault="00E57DC1" w:rsidP="00196D1B">
            <w:pPr>
              <w:spacing w:line="276" w:lineRule="auto"/>
              <w:rPr>
                <w:rFonts w:asciiTheme="minorHAnsi" w:hAnsiTheme="minorHAnsi" w:cs="Arial"/>
                <w:b/>
                <w:bCs/>
                <w:szCs w:val="20"/>
                <w:lang w:eastAsia="en-US"/>
              </w:rPr>
            </w:pPr>
            <w:r w:rsidRPr="00083236">
              <w:rPr>
                <w:rFonts w:asciiTheme="minorHAnsi" w:hAnsiTheme="minorHAnsi" w:cs="Arial"/>
                <w:b/>
                <w:bCs/>
                <w:szCs w:val="20"/>
                <w:lang w:eastAsia="en-US"/>
              </w:rPr>
              <w:t>Blokace nastaveného vakua</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48B97A2" w14:textId="77777777" w:rsidR="00E57DC1" w:rsidRDefault="00E57DC1" w:rsidP="00196D1B">
            <w:pPr>
              <w:spacing w:line="276" w:lineRule="auto"/>
              <w:jc w:val="center"/>
              <w:rPr>
                <w:rFonts w:asciiTheme="minorHAnsi" w:hAnsiTheme="minorHAnsi" w:cs="Arial"/>
                <w:b/>
                <w:bCs/>
                <w:szCs w:val="20"/>
                <w:lang w:eastAsia="en-US"/>
              </w:rPr>
            </w:pPr>
            <w:r w:rsidRPr="00083236">
              <w:rPr>
                <w:rFonts w:asciiTheme="minorHAnsi" w:hAnsiTheme="minorHAnsi" w:cs="Arial"/>
                <w:b/>
                <w:bCs/>
                <w:szCs w:val="20"/>
                <w:lang w:eastAsia="en-US"/>
              </w:rPr>
              <w:t>ANO/NE</w:t>
            </w:r>
          </w:p>
        </w:tc>
        <w:tc>
          <w:tcPr>
            <w:tcW w:w="992"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A44E49D" w14:textId="77777777" w:rsidR="00E57DC1" w:rsidRDefault="00E57DC1" w:rsidP="00196D1B">
            <w:pPr>
              <w:spacing w:line="276" w:lineRule="auto"/>
              <w:jc w:val="center"/>
              <w:rPr>
                <w:rFonts w:asciiTheme="minorHAnsi" w:hAnsiTheme="minorHAnsi" w:cs="Arial"/>
                <w:b/>
                <w:bCs/>
                <w:szCs w:val="20"/>
                <w:lang w:eastAsia="en-US"/>
              </w:rPr>
            </w:pPr>
            <w:r w:rsidRPr="00D82436">
              <w:rPr>
                <w:rFonts w:asciiTheme="minorHAnsi" w:hAnsiTheme="minorHAnsi" w:cs="Arial"/>
                <w:b/>
                <w:bCs/>
                <w:szCs w:val="20"/>
                <w:lang w:eastAsia="en-US"/>
              </w:rPr>
              <w:t>ANO je lépe</w:t>
            </w:r>
          </w:p>
        </w:tc>
        <w:tc>
          <w:tcPr>
            <w:tcW w:w="1418" w:type="dxa"/>
            <w:tcBorders>
              <w:top w:val="single" w:sz="8" w:space="0" w:color="auto"/>
              <w:left w:val="nil"/>
              <w:bottom w:val="single" w:sz="8" w:space="0" w:color="auto"/>
              <w:right w:val="single" w:sz="8" w:space="0" w:color="auto"/>
            </w:tcBorders>
            <w:shd w:val="clear" w:color="auto" w:fill="FFFFFF"/>
            <w:vAlign w:val="center"/>
          </w:tcPr>
          <w:p w14:paraId="50032ECE" w14:textId="77777777" w:rsidR="00E57DC1" w:rsidRPr="00BA1595" w:rsidRDefault="00E57DC1" w:rsidP="00196D1B">
            <w:pPr>
              <w:spacing w:line="276" w:lineRule="auto"/>
              <w:jc w:val="center"/>
              <w:rPr>
                <w:rFonts w:asciiTheme="minorHAnsi" w:hAnsiTheme="minorHAnsi" w:cs="Arial"/>
                <w:b/>
                <w:bCs/>
                <w:szCs w:val="20"/>
                <w:lang w:eastAsia="en-US"/>
              </w:rPr>
            </w:pPr>
            <w:r w:rsidRPr="00BA1595">
              <w:rPr>
                <w:rFonts w:asciiTheme="minorHAnsi" w:hAnsiTheme="minorHAnsi" w:cs="Arial"/>
                <w:b/>
                <w:bCs/>
                <w:szCs w:val="20"/>
                <w:lang w:eastAsia="en-US"/>
              </w:rPr>
              <w:t xml:space="preserve">ANO = 50 bodů, </w:t>
            </w:r>
          </w:p>
          <w:p w14:paraId="25277186" w14:textId="77777777" w:rsidR="00E57DC1" w:rsidRDefault="00E57DC1" w:rsidP="00196D1B">
            <w:pPr>
              <w:spacing w:line="276" w:lineRule="auto"/>
              <w:jc w:val="center"/>
              <w:rPr>
                <w:rFonts w:asciiTheme="minorHAnsi" w:hAnsiTheme="minorHAnsi" w:cs="Arial"/>
                <w:b/>
                <w:szCs w:val="20"/>
                <w:lang w:eastAsia="en-US"/>
              </w:rPr>
            </w:pPr>
            <w:r w:rsidRPr="00BA1595">
              <w:rPr>
                <w:rFonts w:asciiTheme="minorHAnsi" w:hAnsiTheme="minorHAnsi" w:cs="Arial"/>
                <w:b/>
                <w:bCs/>
                <w:szCs w:val="20"/>
                <w:lang w:eastAsia="en-US"/>
              </w:rPr>
              <w:t>NE = 0 bodů</w:t>
            </w:r>
          </w:p>
        </w:tc>
        <w:tc>
          <w:tcPr>
            <w:tcW w:w="1762" w:type="dxa"/>
            <w:tcBorders>
              <w:top w:val="single" w:sz="8" w:space="0" w:color="auto"/>
              <w:left w:val="nil"/>
              <w:bottom w:val="single" w:sz="8" w:space="0" w:color="auto"/>
              <w:right w:val="single" w:sz="8" w:space="0" w:color="auto"/>
            </w:tcBorders>
            <w:shd w:val="clear" w:color="auto" w:fill="FFFFFF"/>
            <w:vAlign w:val="center"/>
          </w:tcPr>
          <w:p w14:paraId="753AEF9A" w14:textId="77777777" w:rsidR="00E57DC1" w:rsidRDefault="00E57DC1" w:rsidP="00196D1B">
            <w:pPr>
              <w:spacing w:line="276" w:lineRule="auto"/>
              <w:jc w:val="center"/>
              <w:rPr>
                <w:rFonts w:asciiTheme="minorHAnsi" w:hAnsiTheme="minorHAnsi" w:cs="Arial"/>
                <w:b/>
                <w:szCs w:val="20"/>
                <w:lang w:eastAsia="en-US"/>
              </w:rPr>
            </w:pPr>
            <w:r w:rsidRPr="00C05B5F">
              <w:rPr>
                <w:rFonts w:ascii="Calibri" w:hAnsi="Calibri" w:cs="Calibri"/>
                <w:color w:val="FF0000"/>
                <w:szCs w:val="20"/>
              </w:rPr>
              <w:t>(doplní dodavatel</w:t>
            </w:r>
            <w:r>
              <w:rPr>
                <w:rFonts w:ascii="Calibri" w:hAnsi="Calibri" w:cs="Calibri"/>
                <w:color w:val="FF0000"/>
                <w:szCs w:val="20"/>
              </w:rPr>
              <w:t xml:space="preserve"> ANO nebo NE</w:t>
            </w:r>
            <w:r w:rsidRPr="00C05B5F">
              <w:rPr>
                <w:rFonts w:ascii="Calibri" w:hAnsi="Calibri" w:cs="Calibri"/>
                <w:color w:val="FF0000"/>
                <w:szCs w:val="20"/>
              </w:rPr>
              <w:t>)</w:t>
            </w:r>
          </w:p>
        </w:tc>
      </w:tr>
    </w:tbl>
    <w:p w14:paraId="2DF15253" w14:textId="1DEFF7F8" w:rsidR="009E6DB0" w:rsidRDefault="009E6DB0">
      <w:pPr>
        <w:rPr>
          <w:lang w:eastAsia="en-US"/>
        </w:rPr>
      </w:pPr>
    </w:p>
    <w:p w14:paraId="3212CD03" w14:textId="77777777" w:rsidR="00663975" w:rsidRDefault="00663975">
      <w:pPr>
        <w:rPr>
          <w:lang w:eastAsia="en-US"/>
        </w:rPr>
      </w:pPr>
    </w:p>
    <w:p w14:paraId="4B025925" w14:textId="77777777" w:rsidR="00663975" w:rsidRPr="00332F1B" w:rsidRDefault="00663975" w:rsidP="00663975">
      <w:pPr>
        <w:keepNext/>
        <w:numPr>
          <w:ilvl w:val="0"/>
          <w:numId w:val="3"/>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422B2DD" w14:textId="77777777" w:rsidR="00663975" w:rsidRPr="00332F1B" w:rsidRDefault="00663975" w:rsidP="00663975">
      <w:pPr>
        <w:rPr>
          <w:lang w:eastAsia="en-US"/>
        </w:rPr>
      </w:pPr>
    </w:p>
    <w:p w14:paraId="32349AA2" w14:textId="77777777" w:rsidR="00663975" w:rsidRPr="00332F1B" w:rsidRDefault="00663975" w:rsidP="00663975">
      <w:pPr>
        <w:rPr>
          <w:lang w:eastAsia="en-US"/>
        </w:rPr>
      </w:pPr>
      <w:r w:rsidRPr="00332F1B">
        <w:rPr>
          <w:lang w:eastAsia="en-US"/>
        </w:rPr>
        <w:t xml:space="preserve">DODAVATEL MÁ POVINNOST VYPLNIT SPLNĚNÍ POŽADAVKU V TABULCE ANO/NE. </w:t>
      </w:r>
    </w:p>
    <w:p w14:paraId="271D043B" w14:textId="77777777" w:rsidR="00663975" w:rsidRPr="00332F1B" w:rsidRDefault="00663975" w:rsidP="00663975">
      <w:pPr>
        <w:rPr>
          <w:lang w:eastAsia="en-US"/>
        </w:rPr>
      </w:pPr>
      <w:r w:rsidRPr="00332F1B">
        <w:rPr>
          <w:lang w:eastAsia="en-US"/>
        </w:rPr>
        <w:t>SPNĚNÍ UVEDENÝCH POŽADAVKŮ POŽADUJE ZADAVATEL V RÁMCI DODÁVKY PŘEDMĚTU PLNĚNÍ.</w:t>
      </w:r>
    </w:p>
    <w:p w14:paraId="7B0BFD37" w14:textId="60862449" w:rsidR="007E7937" w:rsidRDefault="007E7937"/>
    <w:p w14:paraId="152AE3E8" w14:textId="2975F786" w:rsidR="00097AC4" w:rsidRDefault="00097AC4"/>
    <w:tbl>
      <w:tblPr>
        <w:tblStyle w:val="Mkatabulky"/>
        <w:tblW w:w="9639" w:type="dxa"/>
        <w:jc w:val="center"/>
        <w:tblLook w:val="04A0" w:firstRow="1" w:lastRow="0" w:firstColumn="1" w:lastColumn="0" w:noHBand="0" w:noVBand="1"/>
      </w:tblPr>
      <w:tblGrid>
        <w:gridCol w:w="7083"/>
        <w:gridCol w:w="2556"/>
      </w:tblGrid>
      <w:tr w:rsidR="00663975" w14:paraId="7F3AA1CD" w14:textId="77777777" w:rsidTr="00DD2812">
        <w:trPr>
          <w:tblHeader/>
          <w:jc w:val="center"/>
        </w:trPr>
        <w:tc>
          <w:tcPr>
            <w:tcW w:w="7083" w:type="dxa"/>
            <w:shd w:val="clear" w:color="auto" w:fill="F7CAAC" w:themeFill="accent2" w:themeFillTint="66"/>
          </w:tcPr>
          <w:p w14:paraId="2B535EFA" w14:textId="77777777" w:rsidR="00663975" w:rsidRDefault="00663975" w:rsidP="00DD2812">
            <w:pPr>
              <w:pStyle w:val="Nadpis6"/>
              <w:suppressAutoHyphens w:val="0"/>
              <w:rPr>
                <w:rFonts w:eastAsia="Times New Roman" w:cs="Times New Roman"/>
                <w:lang w:eastAsia="cs-CZ"/>
              </w:rPr>
            </w:pPr>
          </w:p>
          <w:p w14:paraId="386F63C7" w14:textId="77777777" w:rsidR="00663975" w:rsidRDefault="00663975" w:rsidP="00DD281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453A3A9" w14:textId="77777777" w:rsidR="00663975" w:rsidRDefault="00663975" w:rsidP="00DD2812">
            <w:pPr>
              <w:jc w:val="center"/>
              <w:rPr>
                <w:rFonts w:ascii="Calibri" w:hAnsi="Calibri"/>
                <w:b/>
                <w:sz w:val="22"/>
              </w:rPr>
            </w:pPr>
            <w:r>
              <w:rPr>
                <w:rFonts w:ascii="Calibri" w:hAnsi="Calibri"/>
                <w:b/>
                <w:sz w:val="22"/>
                <w:szCs w:val="22"/>
              </w:rPr>
              <w:t xml:space="preserve">Splnění požadavku </w:t>
            </w:r>
          </w:p>
          <w:p w14:paraId="37BA401E" w14:textId="77777777" w:rsidR="00663975" w:rsidRPr="000D3359" w:rsidRDefault="00663975" w:rsidP="00DD2812">
            <w:pPr>
              <w:jc w:val="center"/>
              <w:rPr>
                <w:rFonts w:ascii="Calibri" w:hAnsi="Calibri"/>
                <w:b/>
                <w:sz w:val="22"/>
              </w:rPr>
            </w:pPr>
            <w:r>
              <w:rPr>
                <w:rFonts w:ascii="Calibri" w:hAnsi="Calibri"/>
                <w:b/>
                <w:sz w:val="22"/>
                <w:szCs w:val="22"/>
              </w:rPr>
              <w:t>ANO/NE</w:t>
            </w:r>
          </w:p>
        </w:tc>
      </w:tr>
      <w:tr w:rsidR="00663975" w14:paraId="6881A7B2" w14:textId="77777777" w:rsidTr="00DD2812">
        <w:trPr>
          <w:jc w:val="center"/>
        </w:trPr>
        <w:tc>
          <w:tcPr>
            <w:tcW w:w="7083" w:type="dxa"/>
            <w:shd w:val="clear" w:color="auto" w:fill="auto"/>
            <w:vAlign w:val="center"/>
          </w:tcPr>
          <w:p w14:paraId="075E2CB0" w14:textId="77777777" w:rsidR="00663975" w:rsidRDefault="00663975" w:rsidP="00DD281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2E50F1D" w14:textId="77777777" w:rsidR="00663975" w:rsidRDefault="00663975" w:rsidP="00DD2812">
            <w:pPr>
              <w:jc w:val="center"/>
            </w:pPr>
            <w:r>
              <w:rPr>
                <w:rFonts w:ascii="Calibri" w:hAnsi="Calibri" w:cs="Calibri"/>
                <w:color w:val="FF0000"/>
                <w:szCs w:val="20"/>
              </w:rPr>
              <w:t>(doplní dodavatel)</w:t>
            </w:r>
          </w:p>
        </w:tc>
      </w:tr>
      <w:tr w:rsidR="00663975" w14:paraId="5E462CC2" w14:textId="77777777" w:rsidTr="00DD2812">
        <w:trPr>
          <w:jc w:val="center"/>
        </w:trPr>
        <w:tc>
          <w:tcPr>
            <w:tcW w:w="7083" w:type="dxa"/>
            <w:shd w:val="clear" w:color="auto" w:fill="auto"/>
            <w:vAlign w:val="center"/>
          </w:tcPr>
          <w:p w14:paraId="510B4189" w14:textId="77777777" w:rsidR="00663975" w:rsidRDefault="00663975" w:rsidP="00DD281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37DE17DC" w14:textId="77777777" w:rsidR="00663975" w:rsidRDefault="00663975" w:rsidP="00DD2812">
            <w:pPr>
              <w:jc w:val="center"/>
            </w:pPr>
            <w:r>
              <w:rPr>
                <w:rFonts w:ascii="Calibri" w:hAnsi="Calibri" w:cs="Calibri"/>
                <w:color w:val="FF0000"/>
                <w:szCs w:val="20"/>
              </w:rPr>
              <w:t>(doplní dodavatel)</w:t>
            </w:r>
          </w:p>
        </w:tc>
      </w:tr>
      <w:tr w:rsidR="00663975" w14:paraId="093D736A" w14:textId="77777777" w:rsidTr="00DD2812">
        <w:trPr>
          <w:jc w:val="center"/>
        </w:trPr>
        <w:tc>
          <w:tcPr>
            <w:tcW w:w="7083" w:type="dxa"/>
            <w:shd w:val="clear" w:color="auto" w:fill="auto"/>
            <w:vAlign w:val="center"/>
          </w:tcPr>
          <w:p w14:paraId="45300683" w14:textId="77777777" w:rsidR="00663975" w:rsidRDefault="00663975" w:rsidP="00DD2812">
            <w:r>
              <w:rPr>
                <w:rFonts w:ascii="Calibri" w:hAnsi="Calibri" w:cs="Calibri"/>
                <w:sz w:val="22"/>
                <w:szCs w:val="22"/>
              </w:rPr>
              <w:t>Provedení zaškolení (instruktáže) obsluhy včetně vyhotovení zápisu.</w:t>
            </w:r>
          </w:p>
        </w:tc>
        <w:tc>
          <w:tcPr>
            <w:tcW w:w="2556" w:type="dxa"/>
            <w:shd w:val="clear" w:color="auto" w:fill="auto"/>
            <w:vAlign w:val="center"/>
          </w:tcPr>
          <w:p w14:paraId="5E76A8FA" w14:textId="77777777" w:rsidR="00663975" w:rsidRDefault="00663975" w:rsidP="00DD2812">
            <w:pPr>
              <w:jc w:val="center"/>
            </w:pPr>
            <w:r>
              <w:rPr>
                <w:rFonts w:ascii="Calibri" w:hAnsi="Calibri" w:cs="Calibri"/>
                <w:color w:val="FF0000"/>
                <w:szCs w:val="20"/>
              </w:rPr>
              <w:t>(doplní dodavatel)</w:t>
            </w:r>
          </w:p>
        </w:tc>
      </w:tr>
      <w:tr w:rsidR="00663975" w14:paraId="0A5AD74B" w14:textId="77777777" w:rsidTr="00DD2812">
        <w:trPr>
          <w:jc w:val="center"/>
        </w:trPr>
        <w:tc>
          <w:tcPr>
            <w:tcW w:w="7083" w:type="dxa"/>
            <w:shd w:val="clear" w:color="auto" w:fill="auto"/>
            <w:vAlign w:val="center"/>
          </w:tcPr>
          <w:p w14:paraId="15814EE6" w14:textId="77777777" w:rsidR="00663975" w:rsidRDefault="00663975" w:rsidP="00DD2812">
            <w:r>
              <w:rPr>
                <w:rFonts w:ascii="Calibri" w:hAnsi="Calibri" w:cs="Calibri"/>
                <w:sz w:val="22"/>
                <w:szCs w:val="22"/>
              </w:rPr>
              <w:t>Dodání oprávnění školitele (od výrobce) k provádění instruktáže.</w:t>
            </w:r>
          </w:p>
        </w:tc>
        <w:tc>
          <w:tcPr>
            <w:tcW w:w="2556" w:type="dxa"/>
            <w:shd w:val="clear" w:color="auto" w:fill="auto"/>
            <w:vAlign w:val="center"/>
          </w:tcPr>
          <w:p w14:paraId="1CBC9989" w14:textId="77777777" w:rsidR="00663975" w:rsidRDefault="00663975" w:rsidP="00DD2812">
            <w:pPr>
              <w:jc w:val="center"/>
            </w:pPr>
            <w:r>
              <w:rPr>
                <w:rFonts w:ascii="Calibri" w:hAnsi="Calibri" w:cs="Calibri"/>
                <w:color w:val="FF0000"/>
                <w:szCs w:val="20"/>
              </w:rPr>
              <w:t>(doplní dodavatel)</w:t>
            </w:r>
          </w:p>
        </w:tc>
      </w:tr>
      <w:tr w:rsidR="00663975" w14:paraId="4A96F7E4" w14:textId="77777777" w:rsidTr="00DD2812">
        <w:trPr>
          <w:jc w:val="center"/>
        </w:trPr>
        <w:tc>
          <w:tcPr>
            <w:tcW w:w="7083" w:type="dxa"/>
            <w:shd w:val="clear" w:color="auto" w:fill="auto"/>
            <w:vAlign w:val="center"/>
          </w:tcPr>
          <w:p w14:paraId="5A020667" w14:textId="77777777" w:rsidR="00663975" w:rsidRDefault="00663975" w:rsidP="00DD281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1ABC7310" w14:textId="77777777" w:rsidR="00663975" w:rsidRDefault="00663975" w:rsidP="00DD2812">
            <w:pPr>
              <w:jc w:val="center"/>
            </w:pPr>
            <w:r>
              <w:rPr>
                <w:rFonts w:ascii="Calibri" w:hAnsi="Calibri" w:cs="Calibri"/>
                <w:color w:val="FF0000"/>
                <w:szCs w:val="20"/>
              </w:rPr>
              <w:t>(doplní dodavatel)</w:t>
            </w:r>
          </w:p>
        </w:tc>
      </w:tr>
    </w:tbl>
    <w:p w14:paraId="7B790AA8" w14:textId="77777777" w:rsidR="00097AC4" w:rsidRDefault="00097AC4"/>
    <w:sectPr w:rsidR="00097AC4">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43975E40">
          <wp:simplePos x="0" y="0"/>
          <wp:positionH relativeFrom="margin">
            <wp:posOffset>3985504</wp:posOffset>
          </wp:positionH>
          <wp:positionV relativeFrom="paragraph">
            <wp:posOffset>-80059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6526F4F"/>
    <w:multiLevelType w:val="hybridMultilevel"/>
    <w:tmpl w:val="E490E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7B3486F"/>
    <w:multiLevelType w:val="hybridMultilevel"/>
    <w:tmpl w:val="19508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62C02BC"/>
    <w:multiLevelType w:val="hybridMultilevel"/>
    <w:tmpl w:val="0BD2C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9414153">
    <w:abstractNumId w:val="0"/>
  </w:num>
  <w:num w:numId="2" w16cid:durableId="1504542108">
    <w:abstractNumId w:val="1"/>
  </w:num>
  <w:num w:numId="3" w16cid:durableId="1757051355">
    <w:abstractNumId w:val="5"/>
  </w:num>
  <w:num w:numId="4" w16cid:durableId="822114403">
    <w:abstractNumId w:val="2"/>
  </w:num>
  <w:num w:numId="5" w16cid:durableId="948774229">
    <w:abstractNumId w:val="3"/>
  </w:num>
  <w:num w:numId="6" w16cid:durableId="121157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6687"/>
    <w:rsid w:val="00042E3B"/>
    <w:rsid w:val="000532DB"/>
    <w:rsid w:val="0006204C"/>
    <w:rsid w:val="00071454"/>
    <w:rsid w:val="00097AC4"/>
    <w:rsid w:val="001145F6"/>
    <w:rsid w:val="00124A8D"/>
    <w:rsid w:val="00137E94"/>
    <w:rsid w:val="00143815"/>
    <w:rsid w:val="00165639"/>
    <w:rsid w:val="00191268"/>
    <w:rsid w:val="001B43CE"/>
    <w:rsid w:val="001B5C48"/>
    <w:rsid w:val="001D2AC1"/>
    <w:rsid w:val="001D6E64"/>
    <w:rsid w:val="00271D43"/>
    <w:rsid w:val="002F65D9"/>
    <w:rsid w:val="00306AB7"/>
    <w:rsid w:val="00334A6C"/>
    <w:rsid w:val="00347C89"/>
    <w:rsid w:val="00352F1B"/>
    <w:rsid w:val="00360148"/>
    <w:rsid w:val="00367895"/>
    <w:rsid w:val="003778F7"/>
    <w:rsid w:val="0039133E"/>
    <w:rsid w:val="00402D27"/>
    <w:rsid w:val="00411B49"/>
    <w:rsid w:val="00412402"/>
    <w:rsid w:val="00422C4B"/>
    <w:rsid w:val="004844C6"/>
    <w:rsid w:val="00485944"/>
    <w:rsid w:val="004E280D"/>
    <w:rsid w:val="004F2620"/>
    <w:rsid w:val="00501CF8"/>
    <w:rsid w:val="00560C61"/>
    <w:rsid w:val="005A4980"/>
    <w:rsid w:val="00600548"/>
    <w:rsid w:val="00604A08"/>
    <w:rsid w:val="00621EBB"/>
    <w:rsid w:val="0062443D"/>
    <w:rsid w:val="00624D00"/>
    <w:rsid w:val="00663975"/>
    <w:rsid w:val="00674016"/>
    <w:rsid w:val="00695E1C"/>
    <w:rsid w:val="006B3369"/>
    <w:rsid w:val="006E37AE"/>
    <w:rsid w:val="007106AC"/>
    <w:rsid w:val="007230B8"/>
    <w:rsid w:val="00743BB9"/>
    <w:rsid w:val="00751E35"/>
    <w:rsid w:val="00752852"/>
    <w:rsid w:val="00781AEF"/>
    <w:rsid w:val="00787FE3"/>
    <w:rsid w:val="007C0A5B"/>
    <w:rsid w:val="007C3FAB"/>
    <w:rsid w:val="007D42D5"/>
    <w:rsid w:val="007D629E"/>
    <w:rsid w:val="007D7D89"/>
    <w:rsid w:val="007E7937"/>
    <w:rsid w:val="007F360A"/>
    <w:rsid w:val="008008F2"/>
    <w:rsid w:val="00802E2D"/>
    <w:rsid w:val="00823ABD"/>
    <w:rsid w:val="00846B20"/>
    <w:rsid w:val="00865A2B"/>
    <w:rsid w:val="0089015D"/>
    <w:rsid w:val="008A61D0"/>
    <w:rsid w:val="008C10E3"/>
    <w:rsid w:val="0091680F"/>
    <w:rsid w:val="00944273"/>
    <w:rsid w:val="009A799E"/>
    <w:rsid w:val="009E6162"/>
    <w:rsid w:val="009E6DB0"/>
    <w:rsid w:val="00A22A42"/>
    <w:rsid w:val="00A37F1C"/>
    <w:rsid w:val="00A37F3F"/>
    <w:rsid w:val="00A56A7A"/>
    <w:rsid w:val="00A575E0"/>
    <w:rsid w:val="00A8196A"/>
    <w:rsid w:val="00A92F1F"/>
    <w:rsid w:val="00A93A3B"/>
    <w:rsid w:val="00AF49F0"/>
    <w:rsid w:val="00B01A44"/>
    <w:rsid w:val="00B117E2"/>
    <w:rsid w:val="00B11B85"/>
    <w:rsid w:val="00B207FE"/>
    <w:rsid w:val="00B36BE3"/>
    <w:rsid w:val="00B43094"/>
    <w:rsid w:val="00B47040"/>
    <w:rsid w:val="00B57226"/>
    <w:rsid w:val="00BD7028"/>
    <w:rsid w:val="00C36BAE"/>
    <w:rsid w:val="00C65726"/>
    <w:rsid w:val="00C70A74"/>
    <w:rsid w:val="00C7666E"/>
    <w:rsid w:val="00C8486B"/>
    <w:rsid w:val="00CE1464"/>
    <w:rsid w:val="00D01115"/>
    <w:rsid w:val="00D12677"/>
    <w:rsid w:val="00D23817"/>
    <w:rsid w:val="00D307BD"/>
    <w:rsid w:val="00D32F8E"/>
    <w:rsid w:val="00D50ADE"/>
    <w:rsid w:val="00DA4A33"/>
    <w:rsid w:val="00DD6415"/>
    <w:rsid w:val="00DE7EC9"/>
    <w:rsid w:val="00E3757A"/>
    <w:rsid w:val="00E57DC1"/>
    <w:rsid w:val="00E93D54"/>
    <w:rsid w:val="00E971B3"/>
    <w:rsid w:val="00EF3EA7"/>
    <w:rsid w:val="00F53C78"/>
    <w:rsid w:val="00F657A5"/>
    <w:rsid w:val="00F76C98"/>
    <w:rsid w:val="00FB00AC"/>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3991">
      <w:bodyDiv w:val="1"/>
      <w:marLeft w:val="0"/>
      <w:marRight w:val="0"/>
      <w:marTop w:val="0"/>
      <w:marBottom w:val="0"/>
      <w:divBdr>
        <w:top w:val="none" w:sz="0" w:space="0" w:color="auto"/>
        <w:left w:val="none" w:sz="0" w:space="0" w:color="auto"/>
        <w:bottom w:val="none" w:sz="0" w:space="0" w:color="auto"/>
        <w:right w:val="none" w:sz="0" w:space="0" w:color="auto"/>
      </w:divBdr>
    </w:div>
    <w:div w:id="84769739">
      <w:bodyDiv w:val="1"/>
      <w:marLeft w:val="0"/>
      <w:marRight w:val="0"/>
      <w:marTop w:val="0"/>
      <w:marBottom w:val="0"/>
      <w:divBdr>
        <w:top w:val="none" w:sz="0" w:space="0" w:color="auto"/>
        <w:left w:val="none" w:sz="0" w:space="0" w:color="auto"/>
        <w:bottom w:val="none" w:sz="0" w:space="0" w:color="auto"/>
        <w:right w:val="none" w:sz="0" w:space="0" w:color="auto"/>
      </w:divBdr>
    </w:div>
    <w:div w:id="86199723">
      <w:bodyDiv w:val="1"/>
      <w:marLeft w:val="0"/>
      <w:marRight w:val="0"/>
      <w:marTop w:val="0"/>
      <w:marBottom w:val="0"/>
      <w:divBdr>
        <w:top w:val="none" w:sz="0" w:space="0" w:color="auto"/>
        <w:left w:val="none" w:sz="0" w:space="0" w:color="auto"/>
        <w:bottom w:val="none" w:sz="0" w:space="0" w:color="auto"/>
        <w:right w:val="none" w:sz="0" w:space="0" w:color="auto"/>
      </w:divBdr>
    </w:div>
    <w:div w:id="245656162">
      <w:bodyDiv w:val="1"/>
      <w:marLeft w:val="0"/>
      <w:marRight w:val="0"/>
      <w:marTop w:val="0"/>
      <w:marBottom w:val="0"/>
      <w:divBdr>
        <w:top w:val="none" w:sz="0" w:space="0" w:color="auto"/>
        <w:left w:val="none" w:sz="0" w:space="0" w:color="auto"/>
        <w:bottom w:val="none" w:sz="0" w:space="0" w:color="auto"/>
        <w:right w:val="none" w:sz="0" w:space="0" w:color="auto"/>
      </w:divBdr>
    </w:div>
    <w:div w:id="246773499">
      <w:bodyDiv w:val="1"/>
      <w:marLeft w:val="0"/>
      <w:marRight w:val="0"/>
      <w:marTop w:val="0"/>
      <w:marBottom w:val="0"/>
      <w:divBdr>
        <w:top w:val="none" w:sz="0" w:space="0" w:color="auto"/>
        <w:left w:val="none" w:sz="0" w:space="0" w:color="auto"/>
        <w:bottom w:val="none" w:sz="0" w:space="0" w:color="auto"/>
        <w:right w:val="none" w:sz="0" w:space="0" w:color="auto"/>
      </w:divBdr>
    </w:div>
    <w:div w:id="372197265">
      <w:bodyDiv w:val="1"/>
      <w:marLeft w:val="0"/>
      <w:marRight w:val="0"/>
      <w:marTop w:val="0"/>
      <w:marBottom w:val="0"/>
      <w:divBdr>
        <w:top w:val="none" w:sz="0" w:space="0" w:color="auto"/>
        <w:left w:val="none" w:sz="0" w:space="0" w:color="auto"/>
        <w:bottom w:val="none" w:sz="0" w:space="0" w:color="auto"/>
        <w:right w:val="none" w:sz="0" w:space="0" w:color="auto"/>
      </w:divBdr>
    </w:div>
    <w:div w:id="427430141">
      <w:bodyDiv w:val="1"/>
      <w:marLeft w:val="0"/>
      <w:marRight w:val="0"/>
      <w:marTop w:val="0"/>
      <w:marBottom w:val="0"/>
      <w:divBdr>
        <w:top w:val="none" w:sz="0" w:space="0" w:color="auto"/>
        <w:left w:val="none" w:sz="0" w:space="0" w:color="auto"/>
        <w:bottom w:val="none" w:sz="0" w:space="0" w:color="auto"/>
        <w:right w:val="none" w:sz="0" w:space="0" w:color="auto"/>
      </w:divBdr>
    </w:div>
    <w:div w:id="675612897">
      <w:bodyDiv w:val="1"/>
      <w:marLeft w:val="0"/>
      <w:marRight w:val="0"/>
      <w:marTop w:val="0"/>
      <w:marBottom w:val="0"/>
      <w:divBdr>
        <w:top w:val="none" w:sz="0" w:space="0" w:color="auto"/>
        <w:left w:val="none" w:sz="0" w:space="0" w:color="auto"/>
        <w:bottom w:val="none" w:sz="0" w:space="0" w:color="auto"/>
        <w:right w:val="none" w:sz="0" w:space="0" w:color="auto"/>
      </w:divBdr>
    </w:div>
    <w:div w:id="958687388">
      <w:bodyDiv w:val="1"/>
      <w:marLeft w:val="0"/>
      <w:marRight w:val="0"/>
      <w:marTop w:val="0"/>
      <w:marBottom w:val="0"/>
      <w:divBdr>
        <w:top w:val="none" w:sz="0" w:space="0" w:color="auto"/>
        <w:left w:val="none" w:sz="0" w:space="0" w:color="auto"/>
        <w:bottom w:val="none" w:sz="0" w:space="0" w:color="auto"/>
        <w:right w:val="none" w:sz="0" w:space="0" w:color="auto"/>
      </w:divBdr>
    </w:div>
    <w:div w:id="999043386">
      <w:bodyDiv w:val="1"/>
      <w:marLeft w:val="0"/>
      <w:marRight w:val="0"/>
      <w:marTop w:val="0"/>
      <w:marBottom w:val="0"/>
      <w:divBdr>
        <w:top w:val="none" w:sz="0" w:space="0" w:color="auto"/>
        <w:left w:val="none" w:sz="0" w:space="0" w:color="auto"/>
        <w:bottom w:val="none" w:sz="0" w:space="0" w:color="auto"/>
        <w:right w:val="none" w:sz="0" w:space="0" w:color="auto"/>
      </w:divBdr>
    </w:div>
    <w:div w:id="1065178390">
      <w:bodyDiv w:val="1"/>
      <w:marLeft w:val="0"/>
      <w:marRight w:val="0"/>
      <w:marTop w:val="0"/>
      <w:marBottom w:val="0"/>
      <w:divBdr>
        <w:top w:val="none" w:sz="0" w:space="0" w:color="auto"/>
        <w:left w:val="none" w:sz="0" w:space="0" w:color="auto"/>
        <w:bottom w:val="none" w:sz="0" w:space="0" w:color="auto"/>
        <w:right w:val="none" w:sz="0" w:space="0" w:color="auto"/>
      </w:divBdr>
    </w:div>
    <w:div w:id="1074352835">
      <w:bodyDiv w:val="1"/>
      <w:marLeft w:val="0"/>
      <w:marRight w:val="0"/>
      <w:marTop w:val="0"/>
      <w:marBottom w:val="0"/>
      <w:divBdr>
        <w:top w:val="none" w:sz="0" w:space="0" w:color="auto"/>
        <w:left w:val="none" w:sz="0" w:space="0" w:color="auto"/>
        <w:bottom w:val="none" w:sz="0" w:space="0" w:color="auto"/>
        <w:right w:val="none" w:sz="0" w:space="0" w:color="auto"/>
      </w:divBdr>
    </w:div>
    <w:div w:id="1182620272">
      <w:bodyDiv w:val="1"/>
      <w:marLeft w:val="0"/>
      <w:marRight w:val="0"/>
      <w:marTop w:val="0"/>
      <w:marBottom w:val="0"/>
      <w:divBdr>
        <w:top w:val="none" w:sz="0" w:space="0" w:color="auto"/>
        <w:left w:val="none" w:sz="0" w:space="0" w:color="auto"/>
        <w:bottom w:val="none" w:sz="0" w:space="0" w:color="auto"/>
        <w:right w:val="none" w:sz="0" w:space="0" w:color="auto"/>
      </w:divBdr>
    </w:div>
    <w:div w:id="1429236335">
      <w:bodyDiv w:val="1"/>
      <w:marLeft w:val="0"/>
      <w:marRight w:val="0"/>
      <w:marTop w:val="0"/>
      <w:marBottom w:val="0"/>
      <w:divBdr>
        <w:top w:val="none" w:sz="0" w:space="0" w:color="auto"/>
        <w:left w:val="none" w:sz="0" w:space="0" w:color="auto"/>
        <w:bottom w:val="none" w:sz="0" w:space="0" w:color="auto"/>
        <w:right w:val="none" w:sz="0" w:space="0" w:color="auto"/>
      </w:divBdr>
    </w:div>
    <w:div w:id="1881242785">
      <w:bodyDiv w:val="1"/>
      <w:marLeft w:val="0"/>
      <w:marRight w:val="0"/>
      <w:marTop w:val="0"/>
      <w:marBottom w:val="0"/>
      <w:divBdr>
        <w:top w:val="none" w:sz="0" w:space="0" w:color="auto"/>
        <w:left w:val="none" w:sz="0" w:space="0" w:color="auto"/>
        <w:bottom w:val="none" w:sz="0" w:space="0" w:color="auto"/>
        <w:right w:val="none" w:sz="0" w:space="0" w:color="auto"/>
      </w:divBdr>
    </w:div>
    <w:div w:id="1949847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4</Pages>
  <Words>1083</Words>
  <Characters>6393</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107</cp:revision>
  <dcterms:created xsi:type="dcterms:W3CDTF">2021-03-29T07:54:00Z</dcterms:created>
  <dcterms:modified xsi:type="dcterms:W3CDTF">2023-01-15T22:39:00Z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